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90D1" w14:textId="77777777" w:rsidR="000D7BB4" w:rsidRDefault="00000000">
      <w:pPr>
        <w:pStyle w:val="Textoindependiente"/>
        <w:spacing w:before="70"/>
        <w:jc w:val="left"/>
      </w:pPr>
      <w:r>
        <w:t>Simposio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Salud,</w:t>
      </w:r>
      <w:r>
        <w:rPr>
          <w:spacing w:val="-2"/>
        </w:rPr>
        <w:t xml:space="preserve"> </w:t>
      </w:r>
      <w:r>
        <w:t>bienestar,</w:t>
      </w:r>
      <w:r>
        <w:rPr>
          <w:spacing w:val="-1"/>
        </w:rPr>
        <w:t xml:space="preserve"> </w:t>
      </w:r>
      <w:r>
        <w:t>educación,</w:t>
      </w:r>
      <w:r>
        <w:rPr>
          <w:spacing w:val="-2"/>
        </w:rPr>
        <w:t xml:space="preserve"> </w:t>
      </w:r>
      <w:r>
        <w:t>innovación y</w:t>
      </w:r>
      <w:r>
        <w:rPr>
          <w:spacing w:val="-1"/>
        </w:rPr>
        <w:t xml:space="preserve"> </w:t>
      </w:r>
      <w:r>
        <w:t>tecnología</w:t>
      </w:r>
    </w:p>
    <w:p w14:paraId="77CD6F06" w14:textId="77777777" w:rsidR="000D7BB4" w:rsidRDefault="000D7BB4">
      <w:pPr>
        <w:pStyle w:val="Textoindependiente"/>
        <w:spacing w:before="4"/>
        <w:ind w:left="0"/>
        <w:jc w:val="left"/>
      </w:pPr>
    </w:p>
    <w:p w14:paraId="1F2935DD" w14:textId="77777777" w:rsidR="000D7BB4" w:rsidRDefault="00000000">
      <w:pPr>
        <w:pStyle w:val="Textoindependiente"/>
        <w:spacing w:before="1" w:line="484" w:lineRule="auto"/>
        <w:ind w:right="4694"/>
        <w:jc w:val="left"/>
      </w:pPr>
      <w:r>
        <w:t>–</w:t>
      </w:r>
      <w:r>
        <w:rPr>
          <w:spacing w:val="1"/>
        </w:rPr>
        <w:t xml:space="preserve"> </w:t>
      </w:r>
      <w:r>
        <w:t>Salud, Bienestar y Educación</w:t>
      </w:r>
      <w:r>
        <w:rPr>
          <w:spacing w:val="-64"/>
        </w:rPr>
        <w:t xml:space="preserve"> </w:t>
      </w:r>
      <w:r>
        <w:t>Modalidad:</w:t>
      </w:r>
      <w:r>
        <w:rPr>
          <w:spacing w:val="-1"/>
        </w:rPr>
        <w:t xml:space="preserve"> </w:t>
      </w:r>
      <w:r>
        <w:t>Ponencia</w:t>
      </w:r>
    </w:p>
    <w:p w14:paraId="0B041C5B" w14:textId="77777777" w:rsidR="000D7BB4" w:rsidRDefault="00000000">
      <w:pPr>
        <w:pStyle w:val="Textoindependiente"/>
        <w:spacing w:before="128"/>
        <w:jc w:val="left"/>
      </w:pPr>
      <w:r>
        <w:rPr>
          <w:position w:val="8"/>
          <w:sz w:val="16"/>
        </w:rPr>
        <w:t>1</w:t>
      </w:r>
      <w:r>
        <w:t>Dra.</w:t>
      </w:r>
      <w:r>
        <w:rPr>
          <w:spacing w:val="-2"/>
        </w:rPr>
        <w:t xml:space="preserve"> </w:t>
      </w:r>
      <w:r>
        <w:t>María Isabel Azcona</w:t>
      </w:r>
      <w:r>
        <w:rPr>
          <w:spacing w:val="-1"/>
        </w:rPr>
        <w:t xml:space="preserve"> </w:t>
      </w:r>
      <w:r>
        <w:t>Cruz</w:t>
      </w:r>
      <w:r>
        <w:rPr>
          <w:spacing w:val="-1"/>
        </w:rPr>
        <w:t xml:space="preserve"> </w:t>
      </w:r>
      <w:hyperlink r:id="rId5">
        <w:r>
          <w:rPr>
            <w:color w:val="0000FF"/>
            <w:u w:val="single" w:color="0000FF"/>
          </w:rPr>
          <w:t>ambiental_uabjo@hotmail.com</w:t>
        </w:r>
      </w:hyperlink>
    </w:p>
    <w:p w14:paraId="37C083F5" w14:textId="77777777" w:rsidR="000D7BB4" w:rsidRDefault="000D7BB4">
      <w:pPr>
        <w:pStyle w:val="Textoindependiente"/>
        <w:spacing w:before="8"/>
        <w:ind w:left="0"/>
        <w:jc w:val="left"/>
        <w:rPr>
          <w:sz w:val="15"/>
        </w:rPr>
      </w:pPr>
    </w:p>
    <w:p w14:paraId="6F9330FB" w14:textId="77777777" w:rsidR="000D7BB4" w:rsidRDefault="00000000">
      <w:pPr>
        <w:pStyle w:val="Textoindependiente"/>
        <w:spacing w:before="95"/>
        <w:jc w:val="left"/>
      </w:pPr>
      <w:r>
        <w:rPr>
          <w:position w:val="8"/>
          <w:sz w:val="16"/>
        </w:rPr>
        <w:t>2</w:t>
      </w:r>
      <w:r>
        <w:t>Dra.</w:t>
      </w:r>
      <w:r>
        <w:rPr>
          <w:spacing w:val="-2"/>
        </w:rPr>
        <w:t xml:space="preserve"> </w:t>
      </w:r>
      <w:r>
        <w:t>Beatriz Eugenia Cárdenas Morales</w:t>
      </w:r>
      <w:r>
        <w:rPr>
          <w:spacing w:val="-1"/>
        </w:rPr>
        <w:t xml:space="preserve"> </w:t>
      </w:r>
      <w:hyperlink r:id="rId6">
        <w:r>
          <w:rPr>
            <w:color w:val="0000FF"/>
            <w:u w:val="single" w:color="0000FF"/>
          </w:rPr>
          <w:t>becm2013@gmail.com</w:t>
        </w:r>
      </w:hyperlink>
    </w:p>
    <w:p w14:paraId="7CCB0B5C" w14:textId="77777777" w:rsidR="000D7BB4" w:rsidRDefault="000D7BB4">
      <w:pPr>
        <w:pStyle w:val="Textoindependiente"/>
        <w:spacing w:before="8"/>
        <w:ind w:left="0"/>
        <w:jc w:val="left"/>
        <w:rPr>
          <w:sz w:val="15"/>
        </w:rPr>
      </w:pPr>
    </w:p>
    <w:p w14:paraId="147FC422" w14:textId="77777777" w:rsidR="000D7BB4" w:rsidRPr="00203384" w:rsidRDefault="00000000">
      <w:pPr>
        <w:pStyle w:val="Textoindependiente"/>
        <w:spacing w:before="95"/>
        <w:jc w:val="left"/>
        <w:rPr>
          <w:lang w:val="en-US"/>
        </w:rPr>
      </w:pPr>
      <w:r w:rsidRPr="00203384">
        <w:rPr>
          <w:position w:val="8"/>
          <w:sz w:val="16"/>
          <w:lang w:val="en-US"/>
        </w:rPr>
        <w:t>3</w:t>
      </w:r>
      <w:r w:rsidRPr="00203384">
        <w:rPr>
          <w:lang w:val="en-US"/>
        </w:rPr>
        <w:t>Dr.</w:t>
      </w:r>
      <w:r w:rsidRPr="00203384">
        <w:rPr>
          <w:spacing w:val="-2"/>
          <w:lang w:val="en-US"/>
        </w:rPr>
        <w:t xml:space="preserve"> </w:t>
      </w:r>
      <w:proofErr w:type="spellStart"/>
      <w:r w:rsidRPr="00203384">
        <w:rPr>
          <w:lang w:val="en-US"/>
        </w:rPr>
        <w:t>Aghnith</w:t>
      </w:r>
      <w:proofErr w:type="spellEnd"/>
      <w:r w:rsidRPr="00203384">
        <w:rPr>
          <w:lang w:val="en-US"/>
        </w:rPr>
        <w:t xml:space="preserve"> García</w:t>
      </w:r>
      <w:r w:rsidRPr="00203384">
        <w:rPr>
          <w:spacing w:val="-1"/>
          <w:lang w:val="en-US"/>
        </w:rPr>
        <w:t xml:space="preserve"> </w:t>
      </w:r>
      <w:r w:rsidRPr="00203384">
        <w:rPr>
          <w:lang w:val="en-US"/>
        </w:rPr>
        <w:t>Pacheco</w:t>
      </w:r>
      <w:r w:rsidRPr="00203384">
        <w:rPr>
          <w:spacing w:val="-1"/>
          <w:lang w:val="en-US"/>
        </w:rPr>
        <w:t xml:space="preserve"> </w:t>
      </w:r>
      <w:hyperlink r:id="rId7">
        <w:r w:rsidRPr="00203384">
          <w:rPr>
            <w:color w:val="0000FF"/>
            <w:u w:val="single" w:color="0000FF"/>
            <w:lang w:val="en-US"/>
          </w:rPr>
          <w:t>dralead.educacion@gmail.com</w:t>
        </w:r>
      </w:hyperlink>
    </w:p>
    <w:p w14:paraId="0493FBA3" w14:textId="77777777" w:rsidR="000D7BB4" w:rsidRPr="00203384" w:rsidRDefault="000D7BB4">
      <w:pPr>
        <w:pStyle w:val="Textoindependiente"/>
        <w:spacing w:before="9"/>
        <w:ind w:left="0"/>
        <w:jc w:val="left"/>
        <w:rPr>
          <w:sz w:val="15"/>
          <w:lang w:val="en-US"/>
        </w:rPr>
      </w:pPr>
    </w:p>
    <w:p w14:paraId="3C2940EE" w14:textId="77777777" w:rsidR="000D7BB4" w:rsidRDefault="00000000">
      <w:pPr>
        <w:pStyle w:val="Textoindependiente"/>
        <w:spacing w:before="95"/>
        <w:jc w:val="left"/>
      </w:pPr>
      <w:r>
        <w:rPr>
          <w:position w:val="8"/>
          <w:sz w:val="16"/>
        </w:rPr>
        <w:t>4</w:t>
      </w:r>
      <w:r>
        <w:t>Santiago</w:t>
      </w:r>
      <w:r>
        <w:rPr>
          <w:spacing w:val="-1"/>
        </w:rPr>
        <w:t xml:space="preserve"> </w:t>
      </w:r>
      <w:r>
        <w:t xml:space="preserve">Ramírez </w:t>
      </w:r>
      <w:proofErr w:type="spellStart"/>
      <w:r>
        <w:t>Quetzalli</w:t>
      </w:r>
      <w:proofErr w:type="spellEnd"/>
      <w:r>
        <w:rPr>
          <w:spacing w:val="-1"/>
        </w:rPr>
        <w:t xml:space="preserve"> </w:t>
      </w:r>
      <w:r>
        <w:t>Xiadani</w:t>
      </w:r>
      <w:r>
        <w:rPr>
          <w:spacing w:val="-1"/>
        </w:rPr>
        <w:t xml:space="preserve"> </w:t>
      </w:r>
      <w:hyperlink r:id="rId8">
        <w:r>
          <w:rPr>
            <w:color w:val="0000FF"/>
            <w:u w:val="single" w:color="0000FF"/>
          </w:rPr>
          <w:t>quetzalli.xiadani07@gmail.com</w:t>
        </w:r>
      </w:hyperlink>
    </w:p>
    <w:p w14:paraId="15ACC474" w14:textId="77777777" w:rsidR="000D7BB4" w:rsidRDefault="000D7BB4">
      <w:pPr>
        <w:pStyle w:val="Textoindependiente"/>
        <w:spacing w:before="3"/>
        <w:ind w:left="0"/>
        <w:jc w:val="left"/>
        <w:rPr>
          <w:sz w:val="15"/>
        </w:rPr>
      </w:pPr>
    </w:p>
    <w:p w14:paraId="1FF94F63" w14:textId="77777777" w:rsidR="000D7BB4" w:rsidRDefault="00000000">
      <w:pPr>
        <w:pStyle w:val="Textoindependiente"/>
        <w:spacing w:before="95" w:line="360" w:lineRule="auto"/>
        <w:ind w:right="105"/>
      </w:pPr>
      <w:r>
        <w:rPr>
          <w:position w:val="8"/>
          <w:sz w:val="16"/>
        </w:rPr>
        <w:t>1</w:t>
      </w:r>
      <w:r>
        <w:t>Catedrática e integrante del Cuerpo Académico “Humanidades, Educación y Salud</w:t>
      </w:r>
      <w:r>
        <w:rPr>
          <w:spacing w:val="1"/>
        </w:rPr>
        <w:t xml:space="preserve"> </w:t>
      </w:r>
      <w:r>
        <w:t>de la Facultad de Medicina y Cirugía de la Universidad Autónoma “Benito Juárez” de</w:t>
      </w:r>
      <w:r>
        <w:rPr>
          <w:spacing w:val="1"/>
        </w:rPr>
        <w:t xml:space="preserve"> </w:t>
      </w:r>
      <w:r>
        <w:t>Oaxaca.</w:t>
      </w:r>
      <w:r>
        <w:rPr>
          <w:spacing w:val="-2"/>
        </w:rPr>
        <w:t xml:space="preserve"> </w:t>
      </w:r>
      <w:r>
        <w:t>UABJO-Oaxaca,</w:t>
      </w:r>
      <w:r>
        <w:rPr>
          <w:spacing w:val="-1"/>
        </w:rPr>
        <w:t xml:space="preserve"> </w:t>
      </w:r>
      <w:r>
        <w:t>México.</w:t>
      </w:r>
    </w:p>
    <w:p w14:paraId="3A675A1D" w14:textId="77777777" w:rsidR="000D7BB4" w:rsidRDefault="00000000">
      <w:pPr>
        <w:pStyle w:val="Textoindependiente"/>
        <w:spacing w:line="360" w:lineRule="auto"/>
        <w:ind w:right="104"/>
      </w:pPr>
      <w:r>
        <w:rPr>
          <w:position w:val="8"/>
          <w:sz w:val="16"/>
        </w:rPr>
        <w:t>2</w:t>
      </w:r>
      <w:r>
        <w:t>Catedrática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responsable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Cuerpo</w:t>
      </w:r>
      <w:r>
        <w:rPr>
          <w:spacing w:val="-8"/>
        </w:rPr>
        <w:t xml:space="preserve"> </w:t>
      </w:r>
      <w:r>
        <w:t>Académico</w:t>
      </w:r>
      <w:r>
        <w:rPr>
          <w:spacing w:val="-7"/>
        </w:rPr>
        <w:t xml:space="preserve"> </w:t>
      </w:r>
      <w:r>
        <w:t>“Humanidades,</w:t>
      </w:r>
      <w:r>
        <w:rPr>
          <w:spacing w:val="-7"/>
        </w:rPr>
        <w:t xml:space="preserve"> </w:t>
      </w:r>
      <w:r>
        <w:t>Educación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Salud</w:t>
      </w:r>
      <w:r>
        <w:rPr>
          <w:spacing w:val="-64"/>
        </w:rPr>
        <w:t xml:space="preserve"> </w:t>
      </w:r>
      <w:r>
        <w:t>de la Facultad de Medicina y Cirugía de la Universidad Autónoma “Benito Juárez” de</w:t>
      </w:r>
      <w:r>
        <w:rPr>
          <w:spacing w:val="1"/>
        </w:rPr>
        <w:t xml:space="preserve"> </w:t>
      </w:r>
      <w:r>
        <w:t>Oaxaca.</w:t>
      </w:r>
      <w:r>
        <w:rPr>
          <w:spacing w:val="-2"/>
        </w:rPr>
        <w:t xml:space="preserve"> </w:t>
      </w:r>
      <w:r>
        <w:t>UABJO-Oaxaca,</w:t>
      </w:r>
      <w:r>
        <w:rPr>
          <w:spacing w:val="-1"/>
        </w:rPr>
        <w:t xml:space="preserve"> </w:t>
      </w:r>
      <w:r>
        <w:t>México.</w:t>
      </w:r>
    </w:p>
    <w:p w14:paraId="29F8D983" w14:textId="77777777" w:rsidR="000D7BB4" w:rsidRDefault="00000000">
      <w:pPr>
        <w:pStyle w:val="Textoindependiente"/>
        <w:spacing w:line="360" w:lineRule="auto"/>
        <w:ind w:right="104"/>
      </w:pPr>
      <w:r>
        <w:rPr>
          <w:position w:val="8"/>
          <w:sz w:val="16"/>
        </w:rPr>
        <w:t>3</w:t>
      </w:r>
      <w:r>
        <w:t xml:space="preserve">Médico especialista en neurocirugía, adscrito al servicio de </w:t>
      </w:r>
      <w:proofErr w:type="spellStart"/>
      <w:r>
        <w:t>neurologia</w:t>
      </w:r>
      <w:proofErr w:type="spellEnd"/>
      <w:r>
        <w:t xml:space="preserve"> del Hospital</w:t>
      </w:r>
      <w:r>
        <w:rPr>
          <w:spacing w:val="1"/>
        </w:rPr>
        <w:t xml:space="preserve"> </w:t>
      </w:r>
      <w:r>
        <w:t>Regional</w:t>
      </w:r>
      <w:r>
        <w:rPr>
          <w:spacing w:val="-1"/>
        </w:rPr>
        <w:t xml:space="preserve"> </w:t>
      </w:r>
      <w:proofErr w:type="gramStart"/>
      <w:r>
        <w:t>Presidente</w:t>
      </w:r>
      <w:proofErr w:type="gramEnd"/>
      <w:r>
        <w:t xml:space="preserve"> Juárez del ISSSTE-México.</w:t>
      </w:r>
    </w:p>
    <w:p w14:paraId="4ABD3B4C" w14:textId="77777777" w:rsidR="000D7BB4" w:rsidRDefault="00000000">
      <w:pPr>
        <w:pStyle w:val="Textoindependiente"/>
        <w:spacing w:line="360" w:lineRule="auto"/>
        <w:ind w:right="105"/>
      </w:pPr>
      <w:r>
        <w:rPr>
          <w:position w:val="8"/>
          <w:sz w:val="16"/>
        </w:rPr>
        <w:t>4</w:t>
      </w:r>
      <w:r>
        <w:t>Alumna de la Facultad de Medicina y Cirugía de la Universidad Autónoma “Benito</w:t>
      </w:r>
      <w:r>
        <w:rPr>
          <w:spacing w:val="1"/>
        </w:rPr>
        <w:t xml:space="preserve"> </w:t>
      </w:r>
      <w:r>
        <w:t>Juárez”</w:t>
      </w:r>
      <w:r>
        <w:rPr>
          <w:spacing w:val="-1"/>
        </w:rPr>
        <w:t xml:space="preserve"> </w:t>
      </w:r>
      <w:r>
        <w:t xml:space="preserve">de </w:t>
      </w:r>
      <w:proofErr w:type="spellStart"/>
      <w:r>
        <w:t>Oaxaca.UABJO</w:t>
      </w:r>
      <w:proofErr w:type="spellEnd"/>
      <w:r>
        <w:t>-Oaxaca,</w:t>
      </w:r>
      <w:r>
        <w:rPr>
          <w:spacing w:val="-1"/>
        </w:rPr>
        <w:t xml:space="preserve"> </w:t>
      </w:r>
      <w:r>
        <w:t>México.</w:t>
      </w:r>
    </w:p>
    <w:p w14:paraId="5898C21A" w14:textId="77777777" w:rsidR="000D7BB4" w:rsidRDefault="000D7BB4">
      <w:pPr>
        <w:pStyle w:val="Textoindependiente"/>
        <w:ind w:left="0"/>
        <w:jc w:val="left"/>
        <w:rPr>
          <w:sz w:val="26"/>
        </w:rPr>
      </w:pPr>
    </w:p>
    <w:p w14:paraId="775B4412" w14:textId="77777777" w:rsidR="000D7BB4" w:rsidRDefault="000D7BB4">
      <w:pPr>
        <w:pStyle w:val="Textoindependiente"/>
        <w:spacing w:before="1"/>
        <w:ind w:left="0"/>
        <w:jc w:val="left"/>
        <w:rPr>
          <w:sz w:val="33"/>
        </w:rPr>
      </w:pPr>
    </w:p>
    <w:p w14:paraId="034F6493" w14:textId="77777777" w:rsidR="000D7BB4" w:rsidRDefault="00000000">
      <w:pPr>
        <w:pStyle w:val="Textoindependiente"/>
        <w:spacing w:line="360" w:lineRule="auto"/>
        <w:ind w:right="104"/>
      </w:pPr>
      <w:r>
        <w:rPr>
          <w:rFonts w:ascii="Arial" w:hAnsi="Arial"/>
          <w:b/>
        </w:rPr>
        <w:t xml:space="preserve">Título: </w:t>
      </w:r>
      <w:r>
        <w:t>Factores de riesgo y niveles de Manganeso en sangre de pacientes con</w:t>
      </w:r>
      <w:r>
        <w:rPr>
          <w:spacing w:val="1"/>
        </w:rPr>
        <w:t xml:space="preserve"> </w:t>
      </w:r>
      <w:r>
        <w:t>enfermedad de Parkinson</w:t>
      </w:r>
    </w:p>
    <w:p w14:paraId="17D1FC99" w14:textId="77777777" w:rsidR="000D7BB4" w:rsidRDefault="000D7BB4">
      <w:pPr>
        <w:pStyle w:val="Textoindependiente"/>
        <w:spacing w:before="5"/>
        <w:ind w:left="0"/>
        <w:jc w:val="left"/>
      </w:pPr>
    </w:p>
    <w:p w14:paraId="6DD43EF7" w14:textId="77777777" w:rsidR="000D7BB4" w:rsidRDefault="00000000">
      <w:pPr>
        <w:pStyle w:val="Ttulo1"/>
        <w:jc w:val="both"/>
      </w:pPr>
      <w:r>
        <w:t>Palabras clave</w:t>
      </w:r>
    </w:p>
    <w:p w14:paraId="02808238" w14:textId="77777777" w:rsidR="000D7BB4" w:rsidRDefault="000D7BB4">
      <w:pPr>
        <w:pStyle w:val="Textoindependiente"/>
        <w:spacing w:before="5"/>
        <w:ind w:left="0"/>
        <w:jc w:val="left"/>
        <w:rPr>
          <w:rFonts w:ascii="Arial"/>
          <w:b/>
        </w:rPr>
      </w:pPr>
    </w:p>
    <w:p w14:paraId="171054D2" w14:textId="77777777" w:rsidR="000D7BB4" w:rsidRDefault="00000000">
      <w:pPr>
        <w:pStyle w:val="Textoindependiente"/>
      </w:pPr>
      <w:proofErr w:type="spellStart"/>
      <w:r>
        <w:t>Minimental</w:t>
      </w:r>
      <w:proofErr w:type="spellEnd"/>
      <w:r>
        <w:rPr>
          <w:spacing w:val="-1"/>
        </w:rPr>
        <w:t xml:space="preserve"> </w:t>
      </w:r>
      <w:r>
        <w:t>Folstein,</w:t>
      </w:r>
      <w:r>
        <w:rPr>
          <w:spacing w:val="-1"/>
        </w:rPr>
        <w:t xml:space="preserve"> </w:t>
      </w:r>
      <w:r>
        <w:t>manganeso,</w:t>
      </w:r>
      <w:r>
        <w:rPr>
          <w:spacing w:val="-2"/>
        </w:rPr>
        <w:t xml:space="preserve"> </w:t>
      </w:r>
      <w:r>
        <w:t>Parkinson,</w:t>
      </w:r>
      <w:r>
        <w:rPr>
          <w:spacing w:val="-1"/>
        </w:rPr>
        <w:t xml:space="preserve"> </w:t>
      </w:r>
      <w:proofErr w:type="spellStart"/>
      <w:r>
        <w:t>Hoehn-Yahr</w:t>
      </w:r>
      <w:proofErr w:type="spellEnd"/>
    </w:p>
    <w:p w14:paraId="6892B1CA" w14:textId="77777777" w:rsidR="000D7BB4" w:rsidRDefault="000D7BB4">
      <w:pPr>
        <w:pStyle w:val="Textoindependiente"/>
        <w:spacing w:before="4"/>
        <w:ind w:left="0"/>
        <w:jc w:val="left"/>
      </w:pPr>
    </w:p>
    <w:p w14:paraId="5EBB7762" w14:textId="77777777" w:rsidR="000D7BB4" w:rsidRDefault="00000000">
      <w:pPr>
        <w:pStyle w:val="Textoindependiente"/>
        <w:spacing w:before="1" w:line="360" w:lineRule="auto"/>
        <w:ind w:right="104"/>
      </w:pPr>
      <w:r>
        <w:rPr>
          <w:rFonts w:ascii="Arial" w:hAnsi="Arial"/>
          <w:b/>
        </w:rPr>
        <w:t xml:space="preserve">Resumen: </w:t>
      </w:r>
      <w:r>
        <w:t>El manganeso puro es un metal de color plateado; sin embargo, en la</w:t>
      </w:r>
      <w:r>
        <w:rPr>
          <w:spacing w:val="1"/>
        </w:rPr>
        <w:t xml:space="preserve"> </w:t>
      </w:r>
      <w:r>
        <w:t>naturaleza no se le encuentra en forma pura, sino combinado con otras sustancias</w:t>
      </w:r>
      <w:r>
        <w:rPr>
          <w:spacing w:val="1"/>
        </w:rPr>
        <w:t xml:space="preserve"> </w:t>
      </w:r>
      <w:r>
        <w:t>tales como oxígeno, azufre y cloro. Se utiliza en la producción de fuegos artificiales,</w:t>
      </w:r>
      <w:r>
        <w:rPr>
          <w:spacing w:val="1"/>
        </w:rPr>
        <w:t xml:space="preserve"> </w:t>
      </w:r>
      <w:r>
        <w:t>fertilizantes,</w:t>
      </w:r>
      <w:r>
        <w:rPr>
          <w:spacing w:val="-7"/>
        </w:rPr>
        <w:t xml:space="preserve"> </w:t>
      </w:r>
      <w:r>
        <w:t>pinturas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cosméticos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aditivos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gasolina.</w:t>
      </w:r>
      <w:r>
        <w:rPr>
          <w:spacing w:val="-6"/>
        </w:rPr>
        <w:t xml:space="preserve"> </w:t>
      </w:r>
      <w:r>
        <w:t>Hay</w:t>
      </w:r>
      <w:r>
        <w:rPr>
          <w:spacing w:val="-7"/>
        </w:rPr>
        <w:t xml:space="preserve"> </w:t>
      </w:r>
      <w:r>
        <w:t>muchos</w:t>
      </w:r>
      <w:r>
        <w:rPr>
          <w:spacing w:val="-6"/>
        </w:rPr>
        <w:t xml:space="preserve"> </w:t>
      </w:r>
      <w:r>
        <w:t>factores</w:t>
      </w:r>
      <w:r>
        <w:rPr>
          <w:spacing w:val="-6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determinan si la exposición al Mn es perjudicial. Estos factores incluyen la dosis, el</w:t>
      </w:r>
      <w:r>
        <w:rPr>
          <w:spacing w:val="1"/>
        </w:rPr>
        <w:t xml:space="preserve"> </w:t>
      </w:r>
      <w:r>
        <w:t>tiempo de exposición y el tipo de contacto.</w:t>
      </w:r>
      <w:r>
        <w:rPr>
          <w:spacing w:val="1"/>
        </w:rPr>
        <w:t xml:space="preserve"> </w:t>
      </w:r>
      <w:r>
        <w:t>Debe considerase la edad, sexo, tipo de</w:t>
      </w:r>
      <w:r>
        <w:rPr>
          <w:spacing w:val="1"/>
        </w:rPr>
        <w:t xml:space="preserve"> </w:t>
      </w:r>
      <w:r>
        <w:rPr>
          <w:spacing w:val="-1"/>
        </w:rPr>
        <w:t>dieta,</w:t>
      </w:r>
      <w:r>
        <w:rPr>
          <w:spacing w:val="-8"/>
        </w:rPr>
        <w:t xml:space="preserve"> </w:t>
      </w:r>
      <w:r>
        <w:rPr>
          <w:spacing w:val="-1"/>
        </w:rPr>
        <w:t>características</w:t>
      </w:r>
      <w:r>
        <w:rPr>
          <w:spacing w:val="-8"/>
        </w:rPr>
        <w:t xml:space="preserve"> </w:t>
      </w:r>
      <w:r>
        <w:t>personales,</w:t>
      </w:r>
      <w:r>
        <w:rPr>
          <w:spacing w:val="-8"/>
        </w:rPr>
        <w:t xml:space="preserve"> </w:t>
      </w:r>
      <w:r>
        <w:t>estilo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vida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condición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salud.</w:t>
      </w:r>
      <w:r>
        <w:rPr>
          <w:spacing w:val="-23"/>
        </w:rPr>
        <w:t xml:space="preserve"> </w:t>
      </w:r>
      <w:r>
        <w:t>Hay</w:t>
      </w:r>
      <w:r>
        <w:rPr>
          <w:spacing w:val="-8"/>
        </w:rPr>
        <w:t xml:space="preserve"> </w:t>
      </w:r>
      <w:r>
        <w:t>reportes</w:t>
      </w:r>
      <w:r>
        <w:rPr>
          <w:spacing w:val="-8"/>
        </w:rPr>
        <w:t xml:space="preserve"> </w:t>
      </w:r>
      <w:r>
        <w:t>que</w:t>
      </w:r>
    </w:p>
    <w:p w14:paraId="58DFE51C" w14:textId="77777777" w:rsidR="000D7BB4" w:rsidRDefault="000D7BB4">
      <w:pPr>
        <w:spacing w:line="360" w:lineRule="auto"/>
        <w:sectPr w:rsidR="000D7BB4">
          <w:type w:val="continuous"/>
          <w:pgSz w:w="11910" w:h="16840"/>
          <w:pgMar w:top="1340" w:right="1300" w:bottom="280" w:left="1320" w:header="720" w:footer="720" w:gutter="0"/>
          <w:cols w:space="720"/>
        </w:sectPr>
      </w:pPr>
    </w:p>
    <w:p w14:paraId="20653C57" w14:textId="77777777" w:rsidR="000D7BB4" w:rsidRDefault="00000000">
      <w:pPr>
        <w:pStyle w:val="Textoindependiente"/>
        <w:spacing w:before="70" w:line="360" w:lineRule="auto"/>
        <w:ind w:right="104"/>
      </w:pPr>
      <w:r>
        <w:lastRenderedPageBreak/>
        <w:t>existe evidencia que a edades cada vez más tempranas se da inicio de síntomas de</w:t>
      </w:r>
      <w:r>
        <w:rPr>
          <w:spacing w:val="1"/>
        </w:rPr>
        <w:t xml:space="preserve"> </w:t>
      </w:r>
      <w:r>
        <w:t xml:space="preserve">la EP, misma que se asocia con la exposición ocupacional al manganeso. </w:t>
      </w:r>
      <w:r>
        <w:rPr>
          <w:rFonts w:ascii="Arial" w:hAnsi="Arial"/>
          <w:b/>
        </w:rPr>
        <w:t>Objetivo</w:t>
      </w:r>
      <w:r>
        <w:t>:</w:t>
      </w:r>
      <w:r>
        <w:rPr>
          <w:spacing w:val="1"/>
        </w:rPr>
        <w:t xml:space="preserve"> </w:t>
      </w:r>
      <w:r>
        <w:t>Determinar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niveles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manganeso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sangre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pacientes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diferentes</w:t>
      </w:r>
      <w:r>
        <w:rPr>
          <w:spacing w:val="-6"/>
        </w:rPr>
        <w:t xml:space="preserve"> </w:t>
      </w:r>
      <w:r>
        <w:t>estadios</w:t>
      </w:r>
      <w:r>
        <w:rPr>
          <w:spacing w:val="-65"/>
        </w:rPr>
        <w:t xml:space="preserve"> </w:t>
      </w:r>
      <w:proofErr w:type="spellStart"/>
      <w:r>
        <w:t>Hoehn-Yahr</w:t>
      </w:r>
      <w:proofErr w:type="spellEnd"/>
      <w:r>
        <w:t xml:space="preserve"> con diagnóstico de Enfermedad de Parkinson. </w:t>
      </w:r>
      <w:r>
        <w:rPr>
          <w:rFonts w:ascii="Arial" w:hAnsi="Arial"/>
          <w:b/>
        </w:rPr>
        <w:t xml:space="preserve">Metodología: </w:t>
      </w:r>
      <w:r>
        <w:t>estudio de</w:t>
      </w:r>
      <w:r>
        <w:rPr>
          <w:spacing w:val="1"/>
        </w:rPr>
        <w:t xml:space="preserve"> </w:t>
      </w:r>
      <w:r>
        <w:t>tipo transversal y descriptivo. Se aplicó el instrumento STEPS (OMS), se efectuó la</w:t>
      </w:r>
      <w:r>
        <w:rPr>
          <w:spacing w:val="1"/>
        </w:rPr>
        <w:t xml:space="preserve"> </w:t>
      </w:r>
      <w:r>
        <w:t>evaluación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Hoehn-Yahr</w:t>
      </w:r>
      <w:proofErr w:type="spellEnd"/>
      <w:r>
        <w:t>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prueba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Mini-mental</w:t>
      </w:r>
      <w:proofErr w:type="spellEnd"/>
      <w:r>
        <w:rPr>
          <w:spacing w:val="-5"/>
        </w:rPr>
        <w:t xml:space="preserve"> </w:t>
      </w:r>
      <w:r>
        <w:t>Folstein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toma</w:t>
      </w:r>
      <w:r>
        <w:rPr>
          <w:spacing w:val="-5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muestra sanguínea, para la determinación de la concentración de Manganeso en</w:t>
      </w:r>
      <w:r>
        <w:rPr>
          <w:spacing w:val="1"/>
        </w:rPr>
        <w:t xml:space="preserve"> </w:t>
      </w:r>
      <w:r>
        <w:t xml:space="preserve">sangre. </w:t>
      </w:r>
      <w:r>
        <w:rPr>
          <w:rFonts w:ascii="Arial" w:hAnsi="Arial"/>
          <w:b/>
        </w:rPr>
        <w:t xml:space="preserve">Resultados: </w:t>
      </w:r>
      <w:r>
        <w:t>concentración media de Manganeso fue de 10.0±0.77 µg/L. el</w:t>
      </w:r>
      <w:r>
        <w:rPr>
          <w:spacing w:val="1"/>
        </w:rPr>
        <w:t xml:space="preserve"> </w:t>
      </w:r>
      <w:r>
        <w:t>38% de los pacientes tuvieron riesgo ocupacional a lo largo de su vida. 70% niveles</w:t>
      </w:r>
      <w:r>
        <w:rPr>
          <w:spacing w:val="1"/>
        </w:rPr>
        <w:t xml:space="preserve"> </w:t>
      </w:r>
      <w:r>
        <w:t>óptimos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Manganeso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sangre,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debajo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límites</w:t>
      </w:r>
      <w:r>
        <w:rPr>
          <w:spacing w:val="1"/>
        </w:rPr>
        <w:t xml:space="preserve"> </w:t>
      </w:r>
      <w:r>
        <w:t>recomendables y 10% de los derechohabientes presentaron niveles elevados de</w:t>
      </w:r>
      <w:r>
        <w:rPr>
          <w:spacing w:val="1"/>
        </w:rPr>
        <w:t xml:space="preserve"> </w:t>
      </w:r>
      <w:r>
        <w:t>Manganeso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sangre.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Conclusiones: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ocupacional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factor</w:t>
      </w:r>
      <w:r>
        <w:rPr>
          <w:spacing w:val="-64"/>
        </w:rPr>
        <w:t xml:space="preserve"> </w:t>
      </w:r>
      <w:r>
        <w:t>determinante en la progresión de Enfermedad de Parkinson.</w:t>
      </w:r>
    </w:p>
    <w:p w14:paraId="66C88EEC" w14:textId="77777777" w:rsidR="000D7BB4" w:rsidRDefault="000D7BB4">
      <w:pPr>
        <w:pStyle w:val="Textoindependiente"/>
        <w:ind w:left="0"/>
        <w:jc w:val="left"/>
        <w:rPr>
          <w:sz w:val="26"/>
        </w:rPr>
      </w:pPr>
    </w:p>
    <w:p w14:paraId="371FF237" w14:textId="77777777" w:rsidR="000D7BB4" w:rsidRDefault="000D7BB4">
      <w:pPr>
        <w:pStyle w:val="Textoindependiente"/>
        <w:spacing w:before="5"/>
        <w:ind w:left="0"/>
        <w:jc w:val="left"/>
        <w:rPr>
          <w:sz w:val="34"/>
        </w:rPr>
      </w:pPr>
    </w:p>
    <w:sectPr w:rsidR="000D7BB4">
      <w:pgSz w:w="11910" w:h="16840"/>
      <w:pgMar w:top="134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B0823"/>
    <w:multiLevelType w:val="hybridMultilevel"/>
    <w:tmpl w:val="A0A452D0"/>
    <w:lvl w:ilvl="0" w:tplc="608A03DC">
      <w:start w:val="1"/>
      <w:numFmt w:val="lowerLetter"/>
      <w:lvlText w:val="%1)"/>
      <w:lvlJc w:val="left"/>
      <w:pPr>
        <w:ind w:left="4997" w:hanging="2255"/>
        <w:jc w:val="left"/>
      </w:pPr>
      <w:rPr>
        <w:rFonts w:ascii="Arial" w:eastAsia="Arial" w:hAnsi="Arial" w:cs="Arial" w:hint="default"/>
        <w:b/>
        <w:bCs/>
        <w:spacing w:val="-4"/>
        <w:w w:val="99"/>
        <w:sz w:val="11"/>
        <w:szCs w:val="11"/>
        <w:lang w:val="es-ES" w:eastAsia="en-US" w:bidi="ar-SA"/>
      </w:rPr>
    </w:lvl>
    <w:lvl w:ilvl="1" w:tplc="89B21604">
      <w:numFmt w:val="bullet"/>
      <w:lvlText w:val="•"/>
      <w:lvlJc w:val="left"/>
      <w:pPr>
        <w:ind w:left="5428" w:hanging="2255"/>
      </w:pPr>
      <w:rPr>
        <w:rFonts w:hint="default"/>
        <w:lang w:val="es-ES" w:eastAsia="en-US" w:bidi="ar-SA"/>
      </w:rPr>
    </w:lvl>
    <w:lvl w:ilvl="2" w:tplc="FE2CAC9A">
      <w:numFmt w:val="bullet"/>
      <w:lvlText w:val="•"/>
      <w:lvlJc w:val="left"/>
      <w:pPr>
        <w:ind w:left="5856" w:hanging="2255"/>
      </w:pPr>
      <w:rPr>
        <w:rFonts w:hint="default"/>
        <w:lang w:val="es-ES" w:eastAsia="en-US" w:bidi="ar-SA"/>
      </w:rPr>
    </w:lvl>
    <w:lvl w:ilvl="3" w:tplc="FAD41D4C">
      <w:numFmt w:val="bullet"/>
      <w:lvlText w:val="•"/>
      <w:lvlJc w:val="left"/>
      <w:pPr>
        <w:ind w:left="6285" w:hanging="2255"/>
      </w:pPr>
      <w:rPr>
        <w:rFonts w:hint="default"/>
        <w:lang w:val="es-ES" w:eastAsia="en-US" w:bidi="ar-SA"/>
      </w:rPr>
    </w:lvl>
    <w:lvl w:ilvl="4" w:tplc="6E4241DE">
      <w:numFmt w:val="bullet"/>
      <w:lvlText w:val="•"/>
      <w:lvlJc w:val="left"/>
      <w:pPr>
        <w:ind w:left="6713" w:hanging="2255"/>
      </w:pPr>
      <w:rPr>
        <w:rFonts w:hint="default"/>
        <w:lang w:val="es-ES" w:eastAsia="en-US" w:bidi="ar-SA"/>
      </w:rPr>
    </w:lvl>
    <w:lvl w:ilvl="5" w:tplc="472A91A2">
      <w:numFmt w:val="bullet"/>
      <w:lvlText w:val="•"/>
      <w:lvlJc w:val="left"/>
      <w:pPr>
        <w:ind w:left="7142" w:hanging="2255"/>
      </w:pPr>
      <w:rPr>
        <w:rFonts w:hint="default"/>
        <w:lang w:val="es-ES" w:eastAsia="en-US" w:bidi="ar-SA"/>
      </w:rPr>
    </w:lvl>
    <w:lvl w:ilvl="6" w:tplc="88FEF734">
      <w:numFmt w:val="bullet"/>
      <w:lvlText w:val="•"/>
      <w:lvlJc w:val="left"/>
      <w:pPr>
        <w:ind w:left="7570" w:hanging="2255"/>
      </w:pPr>
      <w:rPr>
        <w:rFonts w:hint="default"/>
        <w:lang w:val="es-ES" w:eastAsia="en-US" w:bidi="ar-SA"/>
      </w:rPr>
    </w:lvl>
    <w:lvl w:ilvl="7" w:tplc="1B3C1F0C">
      <w:numFmt w:val="bullet"/>
      <w:lvlText w:val="•"/>
      <w:lvlJc w:val="left"/>
      <w:pPr>
        <w:ind w:left="7998" w:hanging="2255"/>
      </w:pPr>
      <w:rPr>
        <w:rFonts w:hint="default"/>
        <w:lang w:val="es-ES" w:eastAsia="en-US" w:bidi="ar-SA"/>
      </w:rPr>
    </w:lvl>
    <w:lvl w:ilvl="8" w:tplc="9B7440CA">
      <w:numFmt w:val="bullet"/>
      <w:lvlText w:val="•"/>
      <w:lvlJc w:val="left"/>
      <w:pPr>
        <w:ind w:left="8427" w:hanging="2255"/>
      </w:pPr>
      <w:rPr>
        <w:rFonts w:hint="default"/>
        <w:lang w:val="es-ES" w:eastAsia="en-US" w:bidi="ar-SA"/>
      </w:rPr>
    </w:lvl>
  </w:abstractNum>
  <w:num w:numId="1" w16cid:durableId="1115295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7BB4"/>
    <w:rsid w:val="000D7BB4"/>
    <w:rsid w:val="0020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6003"/>
  <w15:docId w15:val="{312AB89D-E20B-465D-8EAD-3DB2432C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5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2"/>
      <w:ind w:left="4997" w:hanging="225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129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tzalli.xiadani0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alead.educac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cm2013@gmail.com" TargetMode="External"/><Relationship Id="rId5" Type="http://schemas.openxmlformats.org/officeDocument/2006/relationships/hyperlink" Target="mailto:ambiental_uabjo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Dany Álava</cp:lastModifiedBy>
  <cp:revision>2</cp:revision>
  <dcterms:created xsi:type="dcterms:W3CDTF">2023-09-29T17:02:00Z</dcterms:created>
  <dcterms:modified xsi:type="dcterms:W3CDTF">2023-09-29T17:06:00Z</dcterms:modified>
</cp:coreProperties>
</file>