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98A2" w14:textId="00F83B26" w:rsidR="00995348" w:rsidRPr="003A0B9A" w:rsidRDefault="00D85D88" w:rsidP="00664C4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 w:rsidRPr="003A0B9A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Patógenos humanos </w:t>
      </w:r>
      <w:r w:rsidR="00664C45" w:rsidRPr="003A0B9A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y de animales de interés zootécnico </w:t>
      </w:r>
      <w:r w:rsidRPr="003A0B9A">
        <w:rPr>
          <w:rFonts w:ascii="Times New Roman" w:hAnsi="Times New Roman" w:cs="Times New Roman"/>
          <w:b/>
          <w:bCs/>
          <w:color w:val="2E2E2E"/>
          <w:sz w:val="24"/>
          <w:szCs w:val="24"/>
        </w:rPr>
        <w:t>transportados por la mosca doméstica (</w:t>
      </w:r>
      <w:r w:rsidRPr="003A0B9A">
        <w:rPr>
          <w:rFonts w:ascii="Times New Roman" w:hAnsi="Times New Roman" w:cs="Times New Roman"/>
          <w:b/>
          <w:bCs/>
          <w:i/>
          <w:iCs/>
          <w:color w:val="2E2E2E"/>
          <w:sz w:val="24"/>
          <w:szCs w:val="24"/>
        </w:rPr>
        <w:t>Musca domestica</w:t>
      </w:r>
      <w:r w:rsidRPr="003A0B9A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L.)</w:t>
      </w:r>
    </w:p>
    <w:p w14:paraId="093B57DE" w14:textId="47EF4E42" w:rsidR="00E01A7F" w:rsidRDefault="00E01A7F" w:rsidP="00E01A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1F48CA" w14:textId="62E248FB" w:rsidR="00774AAE" w:rsidRPr="005776A7" w:rsidRDefault="00774AAE" w:rsidP="00774AA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776A7">
        <w:rPr>
          <w:rFonts w:ascii="Times New Roman" w:hAnsi="Times New Roman" w:cs="Times New Roman"/>
          <w:sz w:val="20"/>
          <w:szCs w:val="20"/>
        </w:rPr>
        <w:t>Diego Efrén Zambrano-Pazmiño</w:t>
      </w:r>
      <w:r w:rsidRPr="005776A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95802">
        <w:rPr>
          <w:rFonts w:ascii="Times New Roman" w:hAnsi="Times New Roman" w:cs="Times New Roman"/>
          <w:sz w:val="24"/>
          <w:szCs w:val="20"/>
          <w:vertAlign w:val="subscript"/>
        </w:rPr>
        <w:t>,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bookmarkStart w:id="0" w:name="_Hlk114153501"/>
      <w:r w:rsidR="008364B0" w:rsidRPr="005776A7">
        <w:rPr>
          <w:rFonts w:ascii="Times New Roman" w:hAnsi="Times New Roman" w:cs="Times New Roman"/>
          <w:sz w:val="20"/>
          <w:szCs w:val="20"/>
        </w:rPr>
        <w:t>Diana Mercedes Andrade Loor</w:t>
      </w:r>
      <w:bookmarkEnd w:id="0"/>
      <w:r w:rsidR="008364B0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47383371" w14:textId="77777777" w:rsidR="00774AAE" w:rsidRPr="00F4379D" w:rsidRDefault="00774AAE" w:rsidP="00774AA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21A4985" w14:textId="77777777" w:rsidR="00774AAE" w:rsidRDefault="00774AAE" w:rsidP="00774AA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4379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4379D">
        <w:rPr>
          <w:rFonts w:ascii="Times New Roman" w:hAnsi="Times New Roman" w:cs="Times New Roman"/>
          <w:sz w:val="20"/>
          <w:szCs w:val="20"/>
        </w:rPr>
        <w:t xml:space="preserve">Escuela Superior Politécnica Agropecuaria de Manabí “Manuel Félix López”, 10 de agosto N°82 y Granada Centeno.  Calceta, Manabí, Ecuador, </w:t>
      </w:r>
      <w:r>
        <w:rPr>
          <w:rFonts w:ascii="Times New Roman" w:hAnsi="Times New Roman" w:cs="Times New Roman"/>
          <w:sz w:val="20"/>
          <w:szCs w:val="20"/>
        </w:rPr>
        <w:t>diego.zambrano@espam.edu.ec</w:t>
      </w:r>
      <w:r w:rsidRPr="00F4379D">
        <w:rPr>
          <w:rFonts w:ascii="Times New Roman" w:hAnsi="Times New Roman" w:cs="Times New Roman"/>
          <w:sz w:val="20"/>
          <w:szCs w:val="20"/>
        </w:rPr>
        <w:t xml:space="preserve"> </w:t>
      </w:r>
      <w:r w:rsidRPr="00F4379D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429A14DD" w14:textId="77777777" w:rsidR="00774AAE" w:rsidRPr="00E65F56" w:rsidRDefault="00774AAE" w:rsidP="00E01A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C2856E" w14:textId="32D489D5" w:rsidR="00AC30BA" w:rsidRPr="009179F7" w:rsidRDefault="00AC30BA" w:rsidP="00664C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 w:rsidRPr="009179F7">
        <w:rPr>
          <w:rFonts w:ascii="Times New Roman" w:hAnsi="Times New Roman" w:cs="Times New Roman"/>
          <w:b/>
          <w:bCs/>
          <w:color w:val="2E2E2E"/>
          <w:sz w:val="24"/>
          <w:szCs w:val="24"/>
        </w:rPr>
        <w:t>Resumen</w:t>
      </w:r>
    </w:p>
    <w:p w14:paraId="1D0C96A8" w14:textId="77777777" w:rsidR="00664C45" w:rsidRDefault="00664C45" w:rsidP="00664C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14:paraId="741D01B6" w14:textId="6E116982" w:rsidR="00E65F56" w:rsidRDefault="00C73DDE" w:rsidP="0034186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C73DDE">
        <w:rPr>
          <w:rFonts w:ascii="Times New Roman" w:hAnsi="Times New Roman" w:cs="Times New Roman"/>
          <w:color w:val="2E2E2E"/>
          <w:sz w:val="24"/>
          <w:szCs w:val="24"/>
        </w:rPr>
        <w:t xml:space="preserve">Las </w:t>
      </w:r>
      <w:r>
        <w:rPr>
          <w:rFonts w:ascii="Times New Roman" w:hAnsi="Times New Roman" w:cs="Times New Roman"/>
          <w:color w:val="2E2E2E"/>
          <w:sz w:val="24"/>
          <w:szCs w:val="24"/>
        </w:rPr>
        <w:t>moscas</w:t>
      </w:r>
      <w:r w:rsidRPr="00C73DDE">
        <w:rPr>
          <w:rFonts w:ascii="Times New Roman" w:hAnsi="Times New Roman" w:cs="Times New Roman"/>
          <w:color w:val="2E2E2E"/>
          <w:sz w:val="24"/>
          <w:szCs w:val="24"/>
        </w:rPr>
        <w:t xml:space="preserve"> se alimentan y se desarrollan en excrementos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producidos en las granjas avícolas </w:t>
      </w:r>
      <w:r w:rsidRPr="00C73DDE">
        <w:rPr>
          <w:rFonts w:ascii="Times New Roman" w:hAnsi="Times New Roman" w:cs="Times New Roman"/>
          <w:color w:val="2E2E2E"/>
          <w:sz w:val="24"/>
          <w:szCs w:val="24"/>
        </w:rPr>
        <w:t xml:space="preserve">y pueden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ser </w:t>
      </w:r>
      <w:r w:rsidRPr="00C73DDE">
        <w:rPr>
          <w:rFonts w:ascii="Times New Roman" w:hAnsi="Times New Roman" w:cs="Times New Roman"/>
          <w:color w:val="2E2E2E"/>
          <w:sz w:val="24"/>
          <w:szCs w:val="24"/>
        </w:rPr>
        <w:t>transmi</w:t>
      </w:r>
      <w:r>
        <w:rPr>
          <w:rFonts w:ascii="Times New Roman" w:hAnsi="Times New Roman" w:cs="Times New Roman"/>
          <w:color w:val="2E2E2E"/>
          <w:sz w:val="24"/>
          <w:szCs w:val="24"/>
        </w:rPr>
        <w:t>soras de</w:t>
      </w:r>
      <w:r w:rsidRPr="00C73DDE">
        <w:rPr>
          <w:rFonts w:ascii="Times New Roman" w:hAnsi="Times New Roman" w:cs="Times New Roman"/>
          <w:color w:val="2E2E2E"/>
          <w:sz w:val="24"/>
          <w:szCs w:val="24"/>
        </w:rPr>
        <w:t xml:space="preserve"> patógenos entéricos a humanos y animales. Esta revisión define el papel de las moscas </w:t>
      </w:r>
      <w:r w:rsidR="008C6AE5">
        <w:rPr>
          <w:rFonts w:ascii="Times New Roman" w:hAnsi="Times New Roman" w:cs="Times New Roman"/>
          <w:color w:val="2E2E2E"/>
          <w:sz w:val="24"/>
          <w:szCs w:val="24"/>
        </w:rPr>
        <w:t>como</w:t>
      </w:r>
      <w:r w:rsidRPr="00C73DDE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8C6AE5">
        <w:rPr>
          <w:rFonts w:ascii="Times New Roman" w:hAnsi="Times New Roman" w:cs="Times New Roman"/>
          <w:color w:val="2E2E2E"/>
          <w:sz w:val="24"/>
          <w:szCs w:val="24"/>
        </w:rPr>
        <w:t>vehículo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de bacterias patógena</w:t>
      </w:r>
      <w:r w:rsidR="008C6AE5">
        <w:rPr>
          <w:rFonts w:ascii="Times New Roman" w:hAnsi="Times New Roman" w:cs="Times New Roman"/>
          <w:color w:val="2E2E2E"/>
          <w:sz w:val="24"/>
          <w:szCs w:val="24"/>
        </w:rPr>
        <w:t>s</w:t>
      </w:r>
      <w:r w:rsidRPr="00C73DDE">
        <w:rPr>
          <w:rFonts w:ascii="Times New Roman" w:hAnsi="Times New Roman" w:cs="Times New Roman"/>
          <w:color w:val="2E2E2E"/>
          <w:sz w:val="24"/>
          <w:szCs w:val="24"/>
        </w:rPr>
        <w:t>.</w:t>
      </w:r>
      <w:r w:rsidR="00E65F56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664C45">
        <w:rPr>
          <w:rFonts w:ascii="Times New Roman" w:hAnsi="Times New Roman" w:cs="Times New Roman"/>
          <w:color w:val="2E2E2E"/>
          <w:sz w:val="24"/>
          <w:szCs w:val="24"/>
        </w:rPr>
        <w:t>L</w:t>
      </w:r>
      <w:r w:rsidR="00E65F56" w:rsidRPr="00E65F56">
        <w:rPr>
          <w:rFonts w:ascii="Times New Roman" w:hAnsi="Times New Roman" w:cs="Times New Roman"/>
          <w:color w:val="2E2E2E"/>
          <w:sz w:val="24"/>
          <w:szCs w:val="24"/>
        </w:rPr>
        <w:t>a búsqueda bibliográfica (artículos originales, revisiones indexadas para PubMed) se restringió al idioma inglés. Las referencias de los estudios identificados se examinaron en busca de fuentes adicionales.</w:t>
      </w:r>
      <w:r w:rsidR="00E65F56">
        <w:rPr>
          <w:rFonts w:ascii="Times New Roman" w:hAnsi="Times New Roman" w:cs="Times New Roman"/>
          <w:color w:val="2E2E2E"/>
          <w:sz w:val="24"/>
          <w:szCs w:val="24"/>
        </w:rPr>
        <w:t xml:space="preserve">  </w:t>
      </w:r>
      <w:r w:rsidR="00664C45">
        <w:rPr>
          <w:rFonts w:ascii="Times New Roman" w:hAnsi="Times New Roman" w:cs="Times New Roman"/>
          <w:color w:val="2E2E2E"/>
          <w:sz w:val="24"/>
          <w:szCs w:val="24"/>
        </w:rPr>
        <w:t>Las moscas representan un serio problema para la salud de los humanos y de los animales de interés zootécnicos ya que pueden transportar bacterias patógenas.</w:t>
      </w:r>
      <w:r w:rsidR="00341863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664C45">
        <w:rPr>
          <w:rFonts w:ascii="Times New Roman" w:hAnsi="Times New Roman" w:cs="Times New Roman"/>
          <w:color w:val="2E2E2E"/>
          <w:sz w:val="24"/>
          <w:szCs w:val="24"/>
        </w:rPr>
        <w:t xml:space="preserve">Al ser las moscas un problema para la salud pública y de los animales de interés zootécnico se deben buscar alternativas de control y manejo en las granjas avícolas. </w:t>
      </w:r>
    </w:p>
    <w:p w14:paraId="47399EC1" w14:textId="1EB87743" w:rsidR="00AC30BA" w:rsidRDefault="00AC30BA" w:rsidP="00E01A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14:paraId="7181367E" w14:textId="7A487BFC" w:rsidR="00664C45" w:rsidRPr="009179F7" w:rsidRDefault="00664C45" w:rsidP="00664C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 w:rsidRPr="009179F7">
        <w:rPr>
          <w:rFonts w:ascii="Times New Roman" w:hAnsi="Times New Roman" w:cs="Times New Roman"/>
          <w:b/>
          <w:bCs/>
          <w:color w:val="2E2E2E"/>
          <w:sz w:val="24"/>
          <w:szCs w:val="24"/>
        </w:rPr>
        <w:t>Palabras clave</w:t>
      </w:r>
    </w:p>
    <w:p w14:paraId="49C97D2A" w14:textId="77777777" w:rsidR="00664C45" w:rsidRPr="00664C45" w:rsidRDefault="00664C45" w:rsidP="00664C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14:paraId="25C418BD" w14:textId="64D05555" w:rsidR="00664C45" w:rsidRDefault="00664C45" w:rsidP="00664C4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664C45">
        <w:rPr>
          <w:rFonts w:ascii="Times New Roman" w:hAnsi="Times New Roman" w:cs="Times New Roman"/>
          <w:color w:val="2E2E2E"/>
          <w:sz w:val="24"/>
          <w:szCs w:val="24"/>
        </w:rPr>
        <w:t>Dípteros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, </w:t>
      </w:r>
      <w:r w:rsidR="008364B0">
        <w:rPr>
          <w:rFonts w:ascii="Times New Roman" w:hAnsi="Times New Roman" w:cs="Times New Roman"/>
          <w:color w:val="2E2E2E"/>
          <w:sz w:val="24"/>
          <w:szCs w:val="24"/>
        </w:rPr>
        <w:t>r</w:t>
      </w:r>
      <w:r w:rsidRPr="00664C45">
        <w:rPr>
          <w:rFonts w:ascii="Times New Roman" w:hAnsi="Times New Roman" w:cs="Times New Roman"/>
          <w:color w:val="2E2E2E"/>
          <w:sz w:val="24"/>
          <w:szCs w:val="24"/>
        </w:rPr>
        <w:t>esistencia antimicrobiana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, </w:t>
      </w:r>
      <w:r w:rsidR="008364B0">
        <w:rPr>
          <w:rFonts w:ascii="Times New Roman" w:hAnsi="Times New Roman" w:cs="Times New Roman"/>
          <w:color w:val="2E2E2E"/>
          <w:sz w:val="24"/>
          <w:szCs w:val="24"/>
        </w:rPr>
        <w:t>p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atógeno entéricos </w:t>
      </w:r>
    </w:p>
    <w:p w14:paraId="65806B64" w14:textId="7C0E1301" w:rsidR="00664C45" w:rsidRDefault="00664C45" w:rsidP="00E01A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14:paraId="42FC0A1E" w14:textId="77777777" w:rsidR="00AA401F" w:rsidRDefault="00AA401F" w:rsidP="00E01A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sectPr w:rsidR="00AA4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A75"/>
    <w:multiLevelType w:val="hybridMultilevel"/>
    <w:tmpl w:val="F950196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26B87"/>
    <w:multiLevelType w:val="hybridMultilevel"/>
    <w:tmpl w:val="50485F0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441233">
    <w:abstractNumId w:val="0"/>
  </w:num>
  <w:num w:numId="2" w16cid:durableId="1947075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7F"/>
    <w:rsid w:val="00083B77"/>
    <w:rsid w:val="00095124"/>
    <w:rsid w:val="000B337D"/>
    <w:rsid w:val="000D36B7"/>
    <w:rsid w:val="000F5877"/>
    <w:rsid w:val="00105DB1"/>
    <w:rsid w:val="0013032A"/>
    <w:rsid w:val="0014342C"/>
    <w:rsid w:val="001666C6"/>
    <w:rsid w:val="001C0305"/>
    <w:rsid w:val="001F673A"/>
    <w:rsid w:val="00275D79"/>
    <w:rsid w:val="002B12E7"/>
    <w:rsid w:val="00341863"/>
    <w:rsid w:val="003622CC"/>
    <w:rsid w:val="003A0B9A"/>
    <w:rsid w:val="003A71AB"/>
    <w:rsid w:val="003C0C22"/>
    <w:rsid w:val="00421D6E"/>
    <w:rsid w:val="00460472"/>
    <w:rsid w:val="00493E4E"/>
    <w:rsid w:val="004E2343"/>
    <w:rsid w:val="005478C2"/>
    <w:rsid w:val="005862F4"/>
    <w:rsid w:val="005C1864"/>
    <w:rsid w:val="005C3051"/>
    <w:rsid w:val="005E1B31"/>
    <w:rsid w:val="00640F4A"/>
    <w:rsid w:val="00664C45"/>
    <w:rsid w:val="006C2249"/>
    <w:rsid w:val="0072491F"/>
    <w:rsid w:val="00754EEC"/>
    <w:rsid w:val="00774AAE"/>
    <w:rsid w:val="007B4AB1"/>
    <w:rsid w:val="007D53A0"/>
    <w:rsid w:val="007F1838"/>
    <w:rsid w:val="00812CCE"/>
    <w:rsid w:val="00833B6A"/>
    <w:rsid w:val="008364B0"/>
    <w:rsid w:val="008719E9"/>
    <w:rsid w:val="008C6AE5"/>
    <w:rsid w:val="008D1AA9"/>
    <w:rsid w:val="008D36F9"/>
    <w:rsid w:val="00906AC8"/>
    <w:rsid w:val="009179F7"/>
    <w:rsid w:val="00965449"/>
    <w:rsid w:val="00995348"/>
    <w:rsid w:val="009D4AA0"/>
    <w:rsid w:val="009E1CBD"/>
    <w:rsid w:val="00A2391F"/>
    <w:rsid w:val="00A50A4A"/>
    <w:rsid w:val="00A76FE2"/>
    <w:rsid w:val="00AA0B9C"/>
    <w:rsid w:val="00AA401F"/>
    <w:rsid w:val="00AC30BA"/>
    <w:rsid w:val="00AE0CA9"/>
    <w:rsid w:val="00B6488B"/>
    <w:rsid w:val="00C73DDE"/>
    <w:rsid w:val="00CA2488"/>
    <w:rsid w:val="00CE3F3D"/>
    <w:rsid w:val="00D336C6"/>
    <w:rsid w:val="00D4364A"/>
    <w:rsid w:val="00D449AE"/>
    <w:rsid w:val="00D56078"/>
    <w:rsid w:val="00D85D88"/>
    <w:rsid w:val="00D94A01"/>
    <w:rsid w:val="00D952FB"/>
    <w:rsid w:val="00DC0C27"/>
    <w:rsid w:val="00DE44DE"/>
    <w:rsid w:val="00E01A7F"/>
    <w:rsid w:val="00E24C0F"/>
    <w:rsid w:val="00E379BB"/>
    <w:rsid w:val="00E50724"/>
    <w:rsid w:val="00E64041"/>
    <w:rsid w:val="00E65F56"/>
    <w:rsid w:val="00EA5214"/>
    <w:rsid w:val="00EB25B3"/>
    <w:rsid w:val="00F13917"/>
    <w:rsid w:val="00F278A3"/>
    <w:rsid w:val="00F316DC"/>
    <w:rsid w:val="00F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9442"/>
  <w15:docId w15:val="{4F667B94-96BE-429C-A8CF-1903E536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01A7F"/>
    <w:rPr>
      <w:i/>
      <w:iCs/>
    </w:rPr>
  </w:style>
  <w:style w:type="character" w:customStyle="1" w:styleId="al-author-name-more">
    <w:name w:val="al-author-name-more"/>
    <w:basedOn w:val="Fuentedeprrafopredeter"/>
    <w:rsid w:val="00AA0B9C"/>
  </w:style>
  <w:style w:type="character" w:styleId="Hipervnculo">
    <w:name w:val="Hyperlink"/>
    <w:basedOn w:val="Fuentedeprrafopredeter"/>
    <w:uiPriority w:val="99"/>
    <w:unhideWhenUsed/>
    <w:rsid w:val="00AA0B9C"/>
    <w:rPr>
      <w:color w:val="0000FF"/>
      <w:u w:val="single"/>
    </w:rPr>
  </w:style>
  <w:style w:type="character" w:customStyle="1" w:styleId="delimiter">
    <w:name w:val="delimiter"/>
    <w:basedOn w:val="Fuentedeprrafopredeter"/>
    <w:rsid w:val="00AA0B9C"/>
  </w:style>
  <w:style w:type="character" w:styleId="Mencinsinresolver">
    <w:name w:val="Unresolved Mention"/>
    <w:basedOn w:val="Fuentedeprrafopredeter"/>
    <w:uiPriority w:val="99"/>
    <w:semiHidden/>
    <w:unhideWhenUsed/>
    <w:rsid w:val="00275D7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F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0305"/>
    <w:pPr>
      <w:ind w:left="720"/>
      <w:contextualSpacing/>
    </w:pPr>
  </w:style>
  <w:style w:type="table" w:styleId="Tabladelista2">
    <w:name w:val="List Table 2"/>
    <w:basedOn w:val="Tablanormal"/>
    <w:uiPriority w:val="47"/>
    <w:rsid w:val="003418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">
    <w:name w:val="List Table 6 Colorful"/>
    <w:basedOn w:val="Tablanormal"/>
    <w:uiPriority w:val="51"/>
    <w:rsid w:val="003418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560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60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60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60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60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ANDRADE LOOR</dc:creator>
  <cp:keywords/>
  <dc:description/>
  <cp:lastModifiedBy>Dany Álava</cp:lastModifiedBy>
  <cp:revision>10</cp:revision>
  <dcterms:created xsi:type="dcterms:W3CDTF">2023-06-05T17:34:00Z</dcterms:created>
  <dcterms:modified xsi:type="dcterms:W3CDTF">2023-09-29T15:43:00Z</dcterms:modified>
</cp:coreProperties>
</file>