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53" w:rsidRDefault="00220A53" w:rsidP="00220A5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8099F">
        <w:rPr>
          <w:rFonts w:ascii="Arial" w:hAnsi="Arial" w:cs="Arial"/>
          <w:b/>
          <w:sz w:val="28"/>
          <w:szCs w:val="28"/>
        </w:rPr>
        <w:t xml:space="preserve">EVALUACIÓN </w:t>
      </w:r>
      <w:r w:rsidRPr="00F8099F">
        <w:rPr>
          <w:rFonts w:ascii="Arial" w:hAnsi="Arial" w:cs="Arial"/>
          <w:b/>
          <w:i/>
          <w:sz w:val="28"/>
          <w:szCs w:val="28"/>
        </w:rPr>
        <w:t>in vitro</w:t>
      </w:r>
      <w:r w:rsidRPr="00F8099F">
        <w:rPr>
          <w:rFonts w:ascii="Arial" w:hAnsi="Arial" w:cs="Arial"/>
          <w:b/>
          <w:sz w:val="28"/>
          <w:szCs w:val="28"/>
        </w:rPr>
        <w:t xml:space="preserve"> DE CEPAS DE </w:t>
      </w:r>
      <w:r w:rsidRPr="00F8099F">
        <w:rPr>
          <w:rFonts w:ascii="Arial" w:hAnsi="Arial" w:cs="Arial"/>
          <w:b/>
          <w:i/>
          <w:sz w:val="28"/>
          <w:szCs w:val="28"/>
        </w:rPr>
        <w:t xml:space="preserve">Bacillus </w:t>
      </w:r>
      <w:r w:rsidRPr="00F8099F">
        <w:rPr>
          <w:rFonts w:ascii="Arial" w:hAnsi="Arial" w:cs="Arial"/>
          <w:b/>
          <w:sz w:val="28"/>
          <w:szCs w:val="28"/>
        </w:rPr>
        <w:t xml:space="preserve">sp, AISLADOS DE LA ANTÁRTIDA, COMO PROMOTORAS DE CRECIMIENTO EN </w:t>
      </w:r>
      <w:r w:rsidRPr="00F8099F">
        <w:rPr>
          <w:rFonts w:ascii="Arial" w:hAnsi="Arial" w:cs="Arial"/>
          <w:b/>
          <w:i/>
          <w:sz w:val="28"/>
          <w:szCs w:val="28"/>
        </w:rPr>
        <w:t>Zea mays</w:t>
      </w:r>
      <w:bookmarkStart w:id="0" w:name="_GoBack"/>
      <w:bookmarkEnd w:id="0"/>
      <w:r w:rsidRPr="00F8099F">
        <w:rPr>
          <w:rFonts w:ascii="Arial" w:hAnsi="Arial" w:cs="Arial"/>
          <w:b/>
          <w:sz w:val="28"/>
          <w:szCs w:val="28"/>
        </w:rPr>
        <w:t xml:space="preserve"> L</w:t>
      </w:r>
    </w:p>
    <w:p w:rsidR="00220A53" w:rsidRPr="00A73479" w:rsidRDefault="00A73479" w:rsidP="00220A5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Ángela </w:t>
      </w:r>
      <w:r w:rsidR="00220A53" w:rsidRPr="00A73479">
        <w:rPr>
          <w:rFonts w:ascii="Arial" w:hAnsi="Arial" w:cs="Arial"/>
          <w:sz w:val="24"/>
          <w:szCs w:val="24"/>
        </w:rPr>
        <w:t>Beatriz Zambrano-Solórzano</w:t>
      </w:r>
      <w:r w:rsidR="00220A53" w:rsidRPr="00A73479">
        <w:rPr>
          <w:rFonts w:ascii="Arial" w:hAnsi="Arial" w:cs="Arial"/>
          <w:sz w:val="24"/>
          <w:szCs w:val="24"/>
          <w:vertAlign w:val="superscript"/>
        </w:rPr>
        <w:t>1</w:t>
      </w:r>
      <w:r w:rsidR="00220A53" w:rsidRPr="00A73479">
        <w:rPr>
          <w:rFonts w:ascii="Arial" w:hAnsi="Arial" w:cs="Arial"/>
          <w:sz w:val="24"/>
          <w:szCs w:val="24"/>
        </w:rPr>
        <w:t xml:space="preserve">; </w:t>
      </w:r>
      <w:r w:rsidR="0081753D" w:rsidRPr="00A73479">
        <w:rPr>
          <w:rFonts w:ascii="Arial" w:hAnsi="Arial" w:cs="Arial"/>
          <w:sz w:val="24"/>
          <w:szCs w:val="24"/>
        </w:rPr>
        <w:t>Ángel</w:t>
      </w:r>
      <w:r>
        <w:rPr>
          <w:rFonts w:ascii="Arial" w:hAnsi="Arial" w:cs="Arial"/>
          <w:sz w:val="24"/>
          <w:szCs w:val="24"/>
        </w:rPr>
        <w:t xml:space="preserve"> Monserrate</w:t>
      </w:r>
      <w:r w:rsidR="0081753D" w:rsidRPr="00A73479">
        <w:rPr>
          <w:rFonts w:ascii="Arial" w:hAnsi="Arial" w:cs="Arial"/>
          <w:sz w:val="24"/>
          <w:szCs w:val="24"/>
        </w:rPr>
        <w:t xml:space="preserve"> Guzmán-Cedeño</w:t>
      </w:r>
      <w:r w:rsidR="0081753D" w:rsidRPr="00A73479">
        <w:rPr>
          <w:rFonts w:ascii="Arial" w:hAnsi="Arial" w:cs="Arial"/>
          <w:sz w:val="24"/>
          <w:szCs w:val="24"/>
          <w:vertAlign w:val="superscript"/>
        </w:rPr>
        <w:t>12</w:t>
      </w:r>
      <w:r w:rsidR="0081753D" w:rsidRPr="00A73479">
        <w:rPr>
          <w:rFonts w:ascii="Arial" w:hAnsi="Arial" w:cs="Arial"/>
          <w:sz w:val="24"/>
          <w:szCs w:val="24"/>
        </w:rPr>
        <w:t xml:space="preserve">; </w:t>
      </w:r>
      <w:r w:rsidR="00220A53" w:rsidRPr="00A73479">
        <w:rPr>
          <w:rFonts w:ascii="Arial" w:hAnsi="Arial" w:cs="Arial"/>
          <w:sz w:val="24"/>
          <w:szCs w:val="24"/>
        </w:rPr>
        <w:t>Diego</w:t>
      </w:r>
      <w:r>
        <w:rPr>
          <w:rFonts w:ascii="Arial" w:hAnsi="Arial" w:cs="Arial"/>
          <w:sz w:val="24"/>
          <w:szCs w:val="24"/>
        </w:rPr>
        <w:t xml:space="preserve"> Efrén</w:t>
      </w:r>
      <w:r w:rsidR="00220A53" w:rsidRPr="00A73479">
        <w:rPr>
          <w:rFonts w:ascii="Arial" w:hAnsi="Arial" w:cs="Arial"/>
          <w:sz w:val="24"/>
          <w:szCs w:val="24"/>
        </w:rPr>
        <w:t xml:space="preserve"> Zambrano-Pazmiño</w:t>
      </w:r>
      <w:r w:rsidR="00220A53" w:rsidRPr="00A73479">
        <w:rPr>
          <w:rFonts w:ascii="Arial" w:hAnsi="Arial" w:cs="Arial"/>
          <w:sz w:val="24"/>
          <w:szCs w:val="24"/>
          <w:vertAlign w:val="superscript"/>
        </w:rPr>
        <w:t>1</w:t>
      </w:r>
      <w:r w:rsidR="00220A53" w:rsidRPr="00A73479">
        <w:rPr>
          <w:rFonts w:ascii="Arial" w:hAnsi="Arial" w:cs="Arial"/>
          <w:sz w:val="24"/>
          <w:szCs w:val="24"/>
        </w:rPr>
        <w:t xml:space="preserve">; </w:t>
      </w:r>
      <w:r w:rsidR="0081753D" w:rsidRPr="00A73479">
        <w:rPr>
          <w:rFonts w:ascii="Arial" w:hAnsi="Arial" w:cs="Arial"/>
          <w:sz w:val="24"/>
          <w:szCs w:val="24"/>
        </w:rPr>
        <w:t>Geoconda</w:t>
      </w:r>
      <w:r>
        <w:rPr>
          <w:rFonts w:ascii="Arial" w:hAnsi="Arial" w:cs="Arial"/>
          <w:sz w:val="24"/>
          <w:szCs w:val="24"/>
        </w:rPr>
        <w:t xml:space="preserve"> Aracely</w:t>
      </w:r>
      <w:r w:rsidR="0081753D" w:rsidRPr="00A73479">
        <w:rPr>
          <w:rFonts w:ascii="Arial" w:hAnsi="Arial" w:cs="Arial"/>
          <w:sz w:val="24"/>
          <w:szCs w:val="24"/>
        </w:rPr>
        <w:t xml:space="preserve"> López-</w:t>
      </w:r>
      <w:r w:rsidRPr="00A73479">
        <w:rPr>
          <w:rFonts w:ascii="Arial" w:hAnsi="Arial" w:cs="Arial"/>
          <w:sz w:val="24"/>
          <w:szCs w:val="24"/>
        </w:rPr>
        <w:t>Álava</w:t>
      </w:r>
      <w:r w:rsidRPr="00A73479">
        <w:rPr>
          <w:rFonts w:ascii="Arial" w:hAnsi="Arial" w:cs="Arial"/>
          <w:sz w:val="24"/>
          <w:szCs w:val="24"/>
          <w:vertAlign w:val="superscript"/>
        </w:rPr>
        <w:t>1</w:t>
      </w:r>
    </w:p>
    <w:p w:rsidR="0081753D" w:rsidRDefault="0081753D" w:rsidP="0081753D">
      <w:pPr>
        <w:spacing w:after="0" w:line="276" w:lineRule="auto"/>
        <w:jc w:val="center"/>
        <w:rPr>
          <w:rFonts w:ascii="Arial" w:hAnsi="Arial" w:cs="Arial"/>
          <w:sz w:val="24"/>
        </w:rPr>
      </w:pPr>
      <w:r w:rsidRPr="0081753D">
        <w:rPr>
          <w:rFonts w:ascii="Arial" w:hAnsi="Arial" w:cs="Arial"/>
          <w:sz w:val="24"/>
          <w:vertAlign w:val="superscript"/>
        </w:rPr>
        <w:t>1</w:t>
      </w:r>
      <w:r w:rsidRPr="0081753D">
        <w:rPr>
          <w:rFonts w:ascii="Arial" w:hAnsi="Arial" w:cs="Arial"/>
          <w:sz w:val="24"/>
        </w:rPr>
        <w:t>Escuela Superior Politécnica Agropecuaria de Manabí "Manuel Félix López", 10 de agosto N°82 y Granada Centeno. Calceta, Manabí, Ecuador.</w:t>
      </w:r>
    </w:p>
    <w:p w:rsidR="0081753D" w:rsidRPr="0081753D" w:rsidRDefault="0081753D" w:rsidP="0081753D">
      <w:pPr>
        <w:spacing w:after="0" w:line="276" w:lineRule="auto"/>
        <w:jc w:val="center"/>
        <w:rPr>
          <w:rFonts w:ascii="Arial" w:hAnsi="Arial" w:cs="Arial"/>
          <w:sz w:val="24"/>
        </w:rPr>
      </w:pPr>
    </w:p>
    <w:p w:rsidR="0081753D" w:rsidRPr="0081753D" w:rsidRDefault="0081753D" w:rsidP="00C216F1">
      <w:pPr>
        <w:spacing w:line="240" w:lineRule="auto"/>
        <w:jc w:val="center"/>
        <w:rPr>
          <w:rFonts w:ascii="Arial" w:hAnsi="Arial" w:cs="Arial"/>
          <w:sz w:val="24"/>
        </w:rPr>
      </w:pPr>
      <w:r w:rsidRPr="0081753D">
        <w:rPr>
          <w:rFonts w:ascii="Arial" w:hAnsi="Arial" w:cs="Arial"/>
          <w:sz w:val="24"/>
          <w:vertAlign w:val="superscript"/>
        </w:rPr>
        <w:t>2</w:t>
      </w:r>
      <w:r w:rsidRPr="0081753D">
        <w:rPr>
          <w:rFonts w:ascii="Arial" w:hAnsi="Arial" w:cs="Arial"/>
          <w:sz w:val="24"/>
        </w:rPr>
        <w:t>Universidad Laica "Eloy Alfaro" de Manabí. Ciudadela universitaria</w:t>
      </w:r>
      <w:r w:rsidRPr="004F22B5">
        <w:rPr>
          <w:rFonts w:ascii="Times New Roman" w:hAnsi="Times New Roman" w:cs="Times New Roman"/>
          <w:sz w:val="24"/>
        </w:rPr>
        <w:t xml:space="preserve"> </w:t>
      </w:r>
      <w:r w:rsidRPr="0081753D">
        <w:rPr>
          <w:rFonts w:ascii="Arial" w:hAnsi="Arial" w:cs="Arial"/>
          <w:sz w:val="24"/>
        </w:rPr>
        <w:t>vía San Mateo. Manta, Manabí, Ecuador.</w:t>
      </w:r>
    </w:p>
    <w:p w:rsidR="00220A53" w:rsidRPr="00220A53" w:rsidRDefault="0081753D" w:rsidP="00220A5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r w:rsidRPr="0081753D">
        <w:rPr>
          <w:rFonts w:ascii="Arial" w:hAnsi="Arial" w:cs="Arial"/>
          <w:sz w:val="24"/>
          <w:szCs w:val="24"/>
        </w:rPr>
        <w:t>beatrizzambrano03@gmail.com</w:t>
      </w:r>
    </w:p>
    <w:p w:rsidR="00220A53" w:rsidRPr="00C216F1" w:rsidRDefault="00A73479" w:rsidP="00220A5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216F1">
        <w:rPr>
          <w:rFonts w:ascii="Arial" w:hAnsi="Arial" w:cs="Arial"/>
          <w:b/>
          <w:sz w:val="28"/>
          <w:szCs w:val="28"/>
        </w:rPr>
        <w:t>RESUMEN</w:t>
      </w:r>
    </w:p>
    <w:p w:rsidR="00220A53" w:rsidRPr="00024281" w:rsidRDefault="00A73479" w:rsidP="00220A5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agricultura alternativ</w:t>
      </w:r>
      <w:r w:rsidR="00150D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 emplean los microorganismos eficientes, entre ellos, los promotores de crecimiento vegetal. En este sentido,</w:t>
      </w:r>
      <w:r w:rsidR="00220A53" w:rsidRPr="00381F82">
        <w:rPr>
          <w:rFonts w:ascii="Arial" w:hAnsi="Arial" w:cs="Arial"/>
          <w:sz w:val="24"/>
          <w:szCs w:val="24"/>
        </w:rPr>
        <w:t xml:space="preserve"> en el laboratorio de Biología Molecular de la Escuela Superior Politécnica Agropecuaria de Manabí </w:t>
      </w:r>
      <w:r>
        <w:rPr>
          <w:rFonts w:ascii="Arial" w:hAnsi="Arial" w:cs="Arial"/>
          <w:sz w:val="24"/>
          <w:szCs w:val="24"/>
        </w:rPr>
        <w:t>se desarrolló una investigación</w:t>
      </w:r>
      <w:r w:rsidR="00220A53" w:rsidRPr="00381F82">
        <w:rPr>
          <w:rFonts w:ascii="Arial" w:hAnsi="Arial" w:cs="Arial"/>
          <w:sz w:val="24"/>
          <w:szCs w:val="24"/>
        </w:rPr>
        <w:t xml:space="preserve"> con el objetivo de evaluar </w:t>
      </w:r>
      <w:r w:rsidR="00220A53" w:rsidRPr="00381F82">
        <w:rPr>
          <w:rFonts w:ascii="Arial" w:hAnsi="Arial" w:cs="Arial"/>
          <w:i/>
          <w:sz w:val="24"/>
          <w:szCs w:val="24"/>
        </w:rPr>
        <w:t xml:space="preserve">in vitro </w:t>
      </w:r>
      <w:r w:rsidR="00220A53" w:rsidRPr="00381F82">
        <w:rPr>
          <w:rFonts w:ascii="Arial" w:hAnsi="Arial" w:cs="Arial"/>
          <w:sz w:val="24"/>
          <w:szCs w:val="24"/>
        </w:rPr>
        <w:t xml:space="preserve">la capacidad promotora de crecimiento vegetal de 83 cepas de </w:t>
      </w:r>
      <w:r w:rsidR="00220A53" w:rsidRPr="00381F82">
        <w:rPr>
          <w:rFonts w:ascii="Arial" w:hAnsi="Arial" w:cs="Arial"/>
          <w:i/>
          <w:sz w:val="24"/>
          <w:szCs w:val="24"/>
        </w:rPr>
        <w:t xml:space="preserve">Bacillus </w:t>
      </w:r>
      <w:r w:rsidR="00220A53" w:rsidRPr="00381F82">
        <w:rPr>
          <w:rFonts w:ascii="Arial" w:hAnsi="Arial" w:cs="Arial"/>
          <w:sz w:val="24"/>
          <w:szCs w:val="24"/>
        </w:rPr>
        <w:t xml:space="preserve">sp aisladas en la Estación Experimental ecuatoriana Pedro Vicente Maldonado de la Antártida. </w:t>
      </w:r>
      <w:r w:rsidR="000E7A87">
        <w:rPr>
          <w:rFonts w:ascii="Arial" w:hAnsi="Arial" w:cs="Arial"/>
          <w:sz w:val="24"/>
          <w:szCs w:val="24"/>
        </w:rPr>
        <w:t>Se</w:t>
      </w:r>
      <w:r w:rsidR="00220A53" w:rsidRPr="00381F82">
        <w:rPr>
          <w:rFonts w:ascii="Arial" w:hAnsi="Arial" w:cs="Arial"/>
          <w:sz w:val="24"/>
          <w:szCs w:val="24"/>
        </w:rPr>
        <w:t xml:space="preserve"> evaluó: tinción de Gram, prueba de catalasa y de hemólisis, solubilización de fosfato, producción de sideróforo, crecimiento sin fuente de N, y supervivencia a diferentes valores de temperatura, pH y NaCl. De acuerdo a las características deseables como promotoras de crecimiento vegetal se seleccionaron tres cepas</w:t>
      </w:r>
      <w:r w:rsidR="002354CE">
        <w:rPr>
          <w:rFonts w:ascii="Arial" w:hAnsi="Arial" w:cs="Arial"/>
          <w:sz w:val="24"/>
          <w:szCs w:val="24"/>
        </w:rPr>
        <w:t xml:space="preserve"> de</w:t>
      </w:r>
      <w:r w:rsidR="00220A53" w:rsidRPr="00381F82">
        <w:rPr>
          <w:rFonts w:ascii="Arial" w:hAnsi="Arial" w:cs="Arial"/>
          <w:sz w:val="24"/>
          <w:szCs w:val="24"/>
        </w:rPr>
        <w:t xml:space="preserve"> </w:t>
      </w:r>
      <w:r w:rsidR="00220A53" w:rsidRPr="00381F82">
        <w:rPr>
          <w:rFonts w:ascii="Arial" w:hAnsi="Arial" w:cs="Arial"/>
          <w:i/>
          <w:sz w:val="24"/>
          <w:szCs w:val="24"/>
        </w:rPr>
        <w:t xml:space="preserve">Bacillus </w:t>
      </w:r>
      <w:r w:rsidR="00220A53" w:rsidRPr="00381F82">
        <w:rPr>
          <w:rFonts w:ascii="Arial" w:hAnsi="Arial" w:cs="Arial"/>
          <w:sz w:val="24"/>
          <w:szCs w:val="24"/>
        </w:rPr>
        <w:t xml:space="preserve">sp que se inocularon en dos tipos de sustratos (a. Arcilla y b. Compost + Arcilla) esterilizados y depositados en vasos de vidrio (200 cc), en cada vaso se colocó una semilla de maíz variedad Trueno, a los 15 días de germinadas se midió: altura de plántula (AT) longitud de raíz (LR) y diámetro del talluelo (DT). En la interacción de los factores en estudio y el efecto simple de las cepas de </w:t>
      </w:r>
      <w:r w:rsidR="00220A53" w:rsidRPr="00381F82">
        <w:rPr>
          <w:rFonts w:ascii="Arial" w:hAnsi="Arial" w:cs="Arial"/>
          <w:i/>
          <w:sz w:val="24"/>
          <w:szCs w:val="24"/>
        </w:rPr>
        <w:t>Bacillus</w:t>
      </w:r>
      <w:r w:rsidR="00220A53" w:rsidRPr="00381F82">
        <w:rPr>
          <w:rFonts w:ascii="Arial" w:hAnsi="Arial" w:cs="Arial"/>
          <w:sz w:val="24"/>
          <w:szCs w:val="24"/>
        </w:rPr>
        <w:t xml:space="preserve"> sp no se encontró diferencias estadísticas; los promedios generales fueron de 15,28 cm (AP), 12,84 cm (LR) y 2,26 cm (DT). El sustrato Compost + Arcilla incidió estadísticamente a favor de LR y DT con promedios de 14,44 y 2,38 cm, respectivamente. Se concluye que los resultados alcanzados son prometedores y resulta necesario </w:t>
      </w:r>
      <w:r w:rsidR="000E7A87">
        <w:rPr>
          <w:rFonts w:ascii="Arial" w:hAnsi="Arial" w:cs="Arial"/>
          <w:sz w:val="24"/>
          <w:szCs w:val="24"/>
        </w:rPr>
        <w:t>validar</w:t>
      </w:r>
      <w:r w:rsidR="00220A53" w:rsidRPr="00381F82">
        <w:rPr>
          <w:rFonts w:ascii="Arial" w:hAnsi="Arial" w:cs="Arial"/>
          <w:sz w:val="24"/>
          <w:szCs w:val="24"/>
        </w:rPr>
        <w:t xml:space="preserve"> los microorganismos seleccionados</w:t>
      </w:r>
      <w:r w:rsidR="000E7A87">
        <w:rPr>
          <w:rFonts w:ascii="Arial" w:hAnsi="Arial" w:cs="Arial"/>
          <w:sz w:val="24"/>
          <w:szCs w:val="24"/>
        </w:rPr>
        <w:t xml:space="preserve"> </w:t>
      </w:r>
      <w:r w:rsidR="00220A53" w:rsidRPr="00381F82">
        <w:rPr>
          <w:rFonts w:ascii="Arial" w:hAnsi="Arial" w:cs="Arial"/>
          <w:sz w:val="24"/>
          <w:szCs w:val="24"/>
        </w:rPr>
        <w:t>en ambientes productivos.</w:t>
      </w:r>
    </w:p>
    <w:p w:rsidR="00220A53" w:rsidRPr="00024281" w:rsidRDefault="00220A53" w:rsidP="00220A53">
      <w:pPr>
        <w:spacing w:after="0" w:line="276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4B7255">
        <w:rPr>
          <w:rFonts w:ascii="Arial" w:hAnsi="Arial" w:cs="Arial"/>
          <w:b/>
          <w:bCs/>
          <w:sz w:val="24"/>
          <w:szCs w:val="24"/>
        </w:rPr>
        <w:t>Palabras clave:</w:t>
      </w:r>
      <w:r w:rsidRPr="004B7255">
        <w:rPr>
          <w:rFonts w:ascii="Arial" w:hAnsi="Arial" w:cs="Arial"/>
          <w:sz w:val="24"/>
          <w:szCs w:val="24"/>
        </w:rPr>
        <w:t xml:space="preserve"> Bioinoculantes, estimuladores de crecimiento, bacterias </w:t>
      </w:r>
      <w:r>
        <w:rPr>
          <w:rFonts w:ascii="Arial" w:hAnsi="Arial" w:cs="Arial"/>
          <w:sz w:val="24"/>
          <w:szCs w:val="24"/>
        </w:rPr>
        <w:t>solubilizadoras</w:t>
      </w:r>
      <w:r w:rsidRPr="004B7255">
        <w:rPr>
          <w:rFonts w:ascii="Arial" w:hAnsi="Arial" w:cs="Arial"/>
          <w:i/>
          <w:sz w:val="24"/>
          <w:szCs w:val="24"/>
        </w:rPr>
        <w:t>, Bacillus</w:t>
      </w:r>
      <w:r w:rsidRPr="004B7255">
        <w:rPr>
          <w:rFonts w:ascii="Arial" w:hAnsi="Arial" w:cs="Arial"/>
          <w:sz w:val="24"/>
          <w:szCs w:val="24"/>
        </w:rPr>
        <w:t xml:space="preserve"> sp</w:t>
      </w:r>
      <w:r w:rsidRPr="00B31B4B">
        <w:rPr>
          <w:rFonts w:ascii="Arial" w:hAnsi="Arial" w:cs="Arial"/>
          <w:sz w:val="24"/>
          <w:szCs w:val="24"/>
        </w:rPr>
        <w:t>.</w:t>
      </w:r>
    </w:p>
    <w:p w:rsidR="000E7A87" w:rsidRDefault="000E7A87"/>
    <w:p w:rsidR="007465DA" w:rsidRDefault="007465DA" w:rsidP="00257742">
      <w:pPr>
        <w:spacing w:after="0" w:line="240" w:lineRule="auto"/>
        <w:ind w:left="709" w:hanging="709"/>
        <w:jc w:val="both"/>
      </w:pPr>
    </w:p>
    <w:sectPr w:rsidR="007465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02" w:rsidRDefault="00E45D02">
      <w:pPr>
        <w:spacing w:after="0" w:line="240" w:lineRule="auto"/>
      </w:pPr>
      <w:r>
        <w:separator/>
      </w:r>
    </w:p>
  </w:endnote>
  <w:endnote w:type="continuationSeparator" w:id="0">
    <w:p w:rsidR="00E45D02" w:rsidRDefault="00E4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Narrow-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02" w:rsidRDefault="00E45D02">
      <w:pPr>
        <w:spacing w:after="0" w:line="240" w:lineRule="auto"/>
      </w:pPr>
      <w:r>
        <w:separator/>
      </w:r>
    </w:p>
  </w:footnote>
  <w:footnote w:type="continuationSeparator" w:id="0">
    <w:p w:rsidR="00E45D02" w:rsidRDefault="00E4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92902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E67B9" w:rsidRPr="00CD704D" w:rsidRDefault="00240459">
        <w:pPr>
          <w:pStyle w:val="Encabezado"/>
          <w:jc w:val="right"/>
          <w:rPr>
            <w:color w:val="FFFFFF" w:themeColor="background1"/>
          </w:rPr>
        </w:pPr>
        <w:r w:rsidRPr="00CD704D">
          <w:rPr>
            <w:color w:val="FFFFFF" w:themeColor="background1"/>
          </w:rPr>
          <w:fldChar w:fldCharType="begin"/>
        </w:r>
        <w:r w:rsidRPr="00CD704D">
          <w:rPr>
            <w:color w:val="FFFFFF" w:themeColor="background1"/>
          </w:rPr>
          <w:instrText>PAGE   \* MERGEFORMAT</w:instrText>
        </w:r>
        <w:r w:rsidRPr="00CD704D">
          <w:rPr>
            <w:color w:val="FFFFFF" w:themeColor="background1"/>
          </w:rPr>
          <w:fldChar w:fldCharType="separate"/>
        </w:r>
        <w:r w:rsidR="00EA4DE5" w:rsidRPr="00EA4DE5">
          <w:rPr>
            <w:noProof/>
            <w:color w:val="FFFFFF" w:themeColor="background1"/>
            <w:lang w:val="es-ES"/>
          </w:rPr>
          <w:t>1</w:t>
        </w:r>
        <w:r w:rsidRPr="00CD704D">
          <w:rPr>
            <w:color w:val="FFFFFF" w:themeColor="background1"/>
          </w:rPr>
          <w:fldChar w:fldCharType="end"/>
        </w:r>
      </w:p>
    </w:sdtContent>
  </w:sdt>
  <w:p w:rsidR="005E67B9" w:rsidRDefault="00E45D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1E78"/>
    <w:multiLevelType w:val="hybridMultilevel"/>
    <w:tmpl w:val="0F0479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468"/>
    <w:multiLevelType w:val="hybridMultilevel"/>
    <w:tmpl w:val="89C249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1C84"/>
    <w:multiLevelType w:val="hybridMultilevel"/>
    <w:tmpl w:val="61128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838B4"/>
    <w:multiLevelType w:val="hybridMultilevel"/>
    <w:tmpl w:val="1B8E78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C05D4"/>
    <w:multiLevelType w:val="multilevel"/>
    <w:tmpl w:val="B29C858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713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68641719"/>
    <w:multiLevelType w:val="multilevel"/>
    <w:tmpl w:val="BCB4D4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73"/>
    <w:rsid w:val="00062EF3"/>
    <w:rsid w:val="000D0A26"/>
    <w:rsid w:val="000E7A87"/>
    <w:rsid w:val="000F232D"/>
    <w:rsid w:val="00142681"/>
    <w:rsid w:val="00150D2B"/>
    <w:rsid w:val="001D0CF3"/>
    <w:rsid w:val="002119EB"/>
    <w:rsid w:val="00220A53"/>
    <w:rsid w:val="002354CE"/>
    <w:rsid w:val="0023597F"/>
    <w:rsid w:val="00240459"/>
    <w:rsid w:val="00257742"/>
    <w:rsid w:val="00470B5D"/>
    <w:rsid w:val="004762A0"/>
    <w:rsid w:val="00560373"/>
    <w:rsid w:val="00567B12"/>
    <w:rsid w:val="005D0D8A"/>
    <w:rsid w:val="006D5DC7"/>
    <w:rsid w:val="006E221E"/>
    <w:rsid w:val="006F56A2"/>
    <w:rsid w:val="007465DA"/>
    <w:rsid w:val="00750357"/>
    <w:rsid w:val="007E045D"/>
    <w:rsid w:val="007F563A"/>
    <w:rsid w:val="0081753D"/>
    <w:rsid w:val="00A02851"/>
    <w:rsid w:val="00A73479"/>
    <w:rsid w:val="00A97012"/>
    <w:rsid w:val="00AA1CEC"/>
    <w:rsid w:val="00B06224"/>
    <w:rsid w:val="00BE0988"/>
    <w:rsid w:val="00C1148D"/>
    <w:rsid w:val="00C216F1"/>
    <w:rsid w:val="00D53959"/>
    <w:rsid w:val="00E45D02"/>
    <w:rsid w:val="00E55804"/>
    <w:rsid w:val="00EA4DE5"/>
    <w:rsid w:val="00F74FF7"/>
    <w:rsid w:val="00F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E75B-7924-41CE-AAAB-CCCBFA86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A53"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B06224"/>
    <w:pPr>
      <w:keepNext/>
      <w:keepLines/>
      <w:numPr>
        <w:numId w:val="2"/>
      </w:numPr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224"/>
    <w:pPr>
      <w:keepNext/>
      <w:keepLines/>
      <w:numPr>
        <w:ilvl w:val="1"/>
        <w:numId w:val="2"/>
      </w:numPr>
      <w:spacing w:before="40" w:after="0" w:line="360" w:lineRule="auto"/>
      <w:jc w:val="both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6224"/>
    <w:pPr>
      <w:keepNext/>
      <w:keepLines/>
      <w:numPr>
        <w:ilvl w:val="2"/>
        <w:numId w:val="2"/>
      </w:numPr>
      <w:spacing w:before="40" w:after="0" w:line="360" w:lineRule="auto"/>
      <w:ind w:left="720"/>
      <w:jc w:val="both"/>
      <w:outlineLvl w:val="2"/>
    </w:pPr>
    <w:rPr>
      <w:rFonts w:ascii="Arial" w:eastAsiaTheme="majorEastAsia" w:hAnsi="Arial" w:cstheme="majorBidi"/>
      <w:b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6224"/>
    <w:pPr>
      <w:keepNext/>
      <w:keepLines/>
      <w:numPr>
        <w:ilvl w:val="3"/>
        <w:numId w:val="2"/>
      </w:numPr>
      <w:spacing w:before="40" w:after="0" w:line="360" w:lineRule="auto"/>
      <w:jc w:val="both"/>
      <w:outlineLvl w:val="3"/>
    </w:pPr>
    <w:rPr>
      <w:rFonts w:ascii="Arial" w:eastAsiaTheme="majorEastAsia" w:hAnsi="Arial" w:cstheme="majorBidi"/>
      <w:b/>
      <w:iCs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622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622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622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622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622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A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04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459"/>
    <w:rPr>
      <w:lang w:val="es-EC"/>
    </w:rPr>
  </w:style>
  <w:style w:type="character" w:styleId="Hipervnculo">
    <w:name w:val="Hyperlink"/>
    <w:basedOn w:val="Fuentedeprrafopredeter"/>
    <w:uiPriority w:val="99"/>
    <w:unhideWhenUsed/>
    <w:rsid w:val="0024045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06224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06224"/>
    <w:rPr>
      <w:rFonts w:ascii="Arial" w:eastAsiaTheme="majorEastAsia" w:hAnsi="Arial" w:cstheme="majorBidi"/>
      <w:b/>
      <w:sz w:val="28"/>
      <w:szCs w:val="26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B06224"/>
    <w:rPr>
      <w:rFonts w:ascii="Arial" w:eastAsiaTheme="majorEastAsia" w:hAnsi="Arial" w:cstheme="majorBidi"/>
      <w:b/>
      <w:sz w:val="26"/>
      <w:szCs w:val="24"/>
      <w:lang w:val="es-EC"/>
    </w:rPr>
  </w:style>
  <w:style w:type="character" w:customStyle="1" w:styleId="Ttulo4Car">
    <w:name w:val="Título 4 Car"/>
    <w:basedOn w:val="Fuentedeprrafopredeter"/>
    <w:link w:val="Ttulo4"/>
    <w:uiPriority w:val="9"/>
    <w:rsid w:val="00B06224"/>
    <w:rPr>
      <w:rFonts w:ascii="Arial" w:eastAsiaTheme="majorEastAsia" w:hAnsi="Arial" w:cstheme="majorBidi"/>
      <w:b/>
      <w:iCs/>
      <w:sz w:val="24"/>
      <w:lang w:val="es-EC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6224"/>
    <w:rPr>
      <w:rFonts w:asciiTheme="majorHAnsi" w:eastAsiaTheme="majorEastAsia" w:hAnsiTheme="majorHAnsi" w:cstheme="majorBidi"/>
      <w:color w:val="2E74B5" w:themeColor="accent1" w:themeShade="BF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6224"/>
    <w:rPr>
      <w:rFonts w:asciiTheme="majorHAnsi" w:eastAsiaTheme="majorEastAsia" w:hAnsiTheme="majorHAnsi" w:cstheme="majorBidi"/>
      <w:color w:val="1F4D78" w:themeColor="accent1" w:themeShade="7F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6224"/>
    <w:rPr>
      <w:rFonts w:asciiTheme="majorHAnsi" w:eastAsiaTheme="majorEastAsia" w:hAnsiTheme="majorHAnsi" w:cstheme="majorBidi"/>
      <w:i/>
      <w:iCs/>
      <w:color w:val="1F4D78" w:themeColor="accent1" w:themeShade="7F"/>
      <w:lang w:val="es-EC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62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62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C"/>
    </w:rPr>
  </w:style>
  <w:style w:type="character" w:styleId="Textoennegrita">
    <w:name w:val="Strong"/>
    <w:basedOn w:val="Fuentedeprrafopredeter"/>
    <w:uiPriority w:val="22"/>
    <w:qFormat/>
    <w:rsid w:val="007F563A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7503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46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5DA"/>
    <w:rPr>
      <w:lang w:val="es-EC"/>
    </w:rPr>
  </w:style>
  <w:style w:type="character" w:customStyle="1" w:styleId="fontstyle01">
    <w:name w:val="fontstyle01"/>
    <w:basedOn w:val="Fuentedeprrafopredeter"/>
    <w:rsid w:val="007465DA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7465DA"/>
    <w:rPr>
      <w:rFonts w:ascii="ArialNarrow-Italic" w:hAnsi="ArialNarrow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7465D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Bibliografa">
    <w:name w:val="Bibliography"/>
    <w:basedOn w:val="Normal"/>
    <w:next w:val="Normal"/>
    <w:uiPriority w:val="37"/>
    <w:unhideWhenUsed/>
    <w:rsid w:val="007465DA"/>
  </w:style>
  <w:style w:type="character" w:customStyle="1" w:styleId="fontstyle11">
    <w:name w:val="fontstyle11"/>
    <w:basedOn w:val="Fuentedeprrafopredeter"/>
    <w:rsid w:val="007465D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Lui19</b:Tag>
    <b:SourceType>DocumentFromInternetSite</b:SourceType>
    <b:Guid>{AAD5406C-97FC-4AE9-BE1E-C62D255ECDA7}</b:Guid>
    <b:Title>Perspectivas para el medio ambiente agricultura medio ambiente</b:Title>
    <b:Year>2012</b:Year>
    <b:Month>May</b:Month>
    <b:Day>23</b:Day>
    <b:URL>http://www.fao.org/3/y3557s/y3557s11.html</b:URL>
    <b:Author>
      <b:Author>
        <b:NameList>
          <b:Person>
            <b:Last>Garcia</b:Last>
            <b:First>Luis</b:First>
          </b:Person>
        </b:NameList>
      </b:Author>
    </b:Author>
    <b:RefOrder>1</b:RefOrder>
  </b:Source>
  <b:Source>
    <b:Tag>Ram08</b:Tag>
    <b:SourceType>JournalArticle</b:SourceType>
    <b:Guid>{BB2FA43B-78F5-467B-BE4C-3A8A0F81B32F}</b:Guid>
    <b:Author>
      <b:Author>
        <b:Corporate>Ramírez et al.</b:Corporate>
      </b:Author>
    </b:Author>
    <b:Title>Uso y manejo de biofertilizantes en el cultivo de la uchuva</b:Title>
    <b:Year>2008</b:Year>
    <b:JournalName>(No. Doc. 22362) CO-BAC, Bogotá).</b:JournalName>
    <b:Pages>12-45</b:Pages>
    <b:RefOrder>2</b:RefOrder>
  </b:Source>
  <b:Source>
    <b:Tag>Riv</b:Tag>
    <b:SourceType>JournalArticle</b:SourceType>
    <b:Guid>{C803708A-6F89-45B4-B8A5-1CFA2B305BE1}</b:Guid>
    <b:Author>
      <b:Author>
        <b:Corporate>Rives et al., 2007; Pazmiño, 2016</b:Corporate>
      </b:Author>
    </b:Author>
    <b:Title>Bacterias de crecimiento vegetal. Revista cultivos tropicales</b:Title>
    <b:Pages>28-38</b:Pages>
    <b:RefOrder>3</b:RefOrder>
  </b:Source>
  <b:Source>
    <b:Tag>Lor11</b:Tag>
    <b:SourceType>JournalArticle</b:SourceType>
    <b:Guid>{CACCB71F-114D-4535-9D90-A93567C61D27}</b:Guid>
    <b:Author>
      <b:Author>
        <b:Corporate>Loredo et al.</b:Corporate>
      </b:Author>
    </b:Author>
    <b:Title>Identificacion y caracterizacion de seis aislaos pertenecientes al género Bacillus promisoriso para el control de Rhizoctonia solani Kunh y Sclerotium rolfsii Sacc</b:Title>
    <b:Year>2004</b:Year>
    <b:Pages>39-44</b:Pages>
    <b:RefOrder>4</b:RefOrder>
  </b:Source>
  <b:Source>
    <b:Tag>DiR10</b:Tag>
    <b:SourceType>BookSection</b:SourceType>
    <b:Guid>{7DBF8164-D699-437D-BB69-D82CD8414A35}</b:Guid>
    <b:Author>
      <b:Author>
        <b:Corporate>Di Rienzo, et al.</b:Corporate>
      </b:Author>
    </b:Author>
    <b:Title> InfoStat versión 2018. Grupo InfoStat, FCA, Universidad Nacional de Córdoba, Argentina.</b:Title>
    <b:Year>2010</b:Year>
    <b:RefOrder>23</b:RefOrder>
  </b:Source>
</b:Sources>
</file>

<file path=customXml/itemProps1.xml><?xml version="1.0" encoding="utf-8"?>
<ds:datastoreItem xmlns:ds="http://schemas.openxmlformats.org/officeDocument/2006/customXml" ds:itemID="{2BFEF795-D8C9-4211-A009-51F11D14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UPS3</dc:creator>
  <cp:keywords/>
  <dc:description/>
  <cp:lastModifiedBy>DIOS cambia vidas</cp:lastModifiedBy>
  <cp:revision>6</cp:revision>
  <dcterms:created xsi:type="dcterms:W3CDTF">2021-10-11T18:57:00Z</dcterms:created>
  <dcterms:modified xsi:type="dcterms:W3CDTF">2022-02-07T14:16:00Z</dcterms:modified>
</cp:coreProperties>
</file>