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AB037" w14:textId="77777777" w:rsidR="00117FE6" w:rsidRPr="00DE4C5A" w:rsidRDefault="00117FE6" w:rsidP="00F050AE">
      <w:pPr>
        <w:spacing w:before="240"/>
        <w:jc w:val="center"/>
        <w:rPr>
          <w:rFonts w:ascii="Arial" w:hAnsi="Arial" w:cs="Arial"/>
          <w:b/>
          <w:sz w:val="28"/>
          <w:szCs w:val="20"/>
          <w:lang w:val="es-EC"/>
        </w:rPr>
      </w:pPr>
      <w:r w:rsidRPr="00DE4C5A">
        <w:rPr>
          <w:rFonts w:ascii="Arial" w:hAnsi="Arial" w:cs="Arial"/>
          <w:b/>
          <w:sz w:val="28"/>
          <w:szCs w:val="20"/>
          <w:lang w:val="es-EC"/>
        </w:rPr>
        <w:t>ANÁLISIS DE SOSTENIBILIDAD, MEDIANTE LA HUELLA ECOLÓGICA Y BIOCAPACIDAD DE LA CIUDAD DE PORTOVIEJO-ECUADOR.</w:t>
      </w:r>
    </w:p>
    <w:p w14:paraId="1F65EEBD" w14:textId="77777777" w:rsidR="00117FE6" w:rsidRPr="00DE4C5A" w:rsidRDefault="00117FE6" w:rsidP="00C45445">
      <w:pPr>
        <w:spacing w:before="240"/>
        <w:jc w:val="center"/>
        <w:rPr>
          <w:rFonts w:ascii="Arial" w:hAnsi="Arial" w:cs="Arial"/>
          <w:b/>
          <w:szCs w:val="20"/>
          <w:lang w:val="en-US"/>
        </w:rPr>
      </w:pPr>
      <w:r w:rsidRPr="00DE4C5A">
        <w:rPr>
          <w:rFonts w:ascii="Arial" w:hAnsi="Arial" w:cs="Arial"/>
          <w:b/>
          <w:szCs w:val="20"/>
          <w:lang w:val="en-US"/>
        </w:rPr>
        <w:t>SUSTAINABILITY ANALYSIS THROUGH THE ECOLOGICAL FOOTPRINT AND BIOCAPACITY OF THE CITY OF PORTOVIEJO-ECUADOR.</w:t>
      </w:r>
    </w:p>
    <w:p w14:paraId="1725E082" w14:textId="6B7916A0" w:rsidR="00F050AE" w:rsidRPr="006B30D6" w:rsidRDefault="009C47F6" w:rsidP="00C45445">
      <w:pPr>
        <w:spacing w:before="240"/>
        <w:jc w:val="center"/>
        <w:rPr>
          <w:rFonts w:ascii="Arial" w:hAnsi="Arial" w:cs="Arial"/>
          <w:sz w:val="20"/>
        </w:rPr>
      </w:pPr>
      <w:r w:rsidRPr="006B30D6">
        <w:rPr>
          <w:rFonts w:ascii="Arial" w:hAnsi="Arial" w:cs="Arial"/>
          <w:sz w:val="20"/>
        </w:rPr>
        <w:t>Wendy Virginia Alarcón Mendoza</w:t>
      </w:r>
      <w:r w:rsidR="00A74419" w:rsidRPr="006B30D6">
        <w:rPr>
          <w:rFonts w:ascii="Arial" w:hAnsi="Arial" w:cs="Arial"/>
          <w:sz w:val="20"/>
          <w:vertAlign w:val="superscript"/>
        </w:rPr>
        <w:t>1</w:t>
      </w:r>
      <w:r w:rsidR="00C45445" w:rsidRPr="006B30D6">
        <w:rPr>
          <w:rFonts w:ascii="Arial" w:hAnsi="Arial" w:cs="Arial"/>
          <w:sz w:val="20"/>
        </w:rPr>
        <w:t xml:space="preserve">, </w:t>
      </w:r>
      <w:r w:rsidRPr="006B30D6">
        <w:rPr>
          <w:rFonts w:ascii="Arial" w:hAnsi="Arial" w:cs="Arial"/>
          <w:sz w:val="20"/>
        </w:rPr>
        <w:t>Joyce Melanie</w:t>
      </w:r>
      <w:r w:rsidR="00C45445" w:rsidRPr="006B30D6">
        <w:rPr>
          <w:rFonts w:ascii="Arial" w:hAnsi="Arial" w:cs="Arial"/>
          <w:sz w:val="20"/>
        </w:rPr>
        <w:t xml:space="preserve"> Solórzano</w:t>
      </w:r>
      <w:r w:rsidRPr="006B30D6">
        <w:rPr>
          <w:rFonts w:ascii="Arial" w:hAnsi="Arial" w:cs="Arial"/>
          <w:sz w:val="20"/>
        </w:rPr>
        <w:t xml:space="preserve"> Moreira</w:t>
      </w:r>
      <w:r w:rsidR="00C45445" w:rsidRPr="006B30D6">
        <w:rPr>
          <w:rFonts w:ascii="Arial" w:hAnsi="Arial" w:cs="Arial"/>
          <w:sz w:val="20"/>
          <w:vertAlign w:val="superscript"/>
        </w:rPr>
        <w:t>2</w:t>
      </w:r>
    </w:p>
    <w:p w14:paraId="23229752" w14:textId="7E4EC6DC" w:rsidR="00A74419" w:rsidRPr="006B30D6" w:rsidRDefault="00A74419" w:rsidP="00890F91">
      <w:pPr>
        <w:jc w:val="center"/>
        <w:rPr>
          <w:rFonts w:ascii="Arial" w:hAnsi="Arial" w:cs="Arial"/>
          <w:sz w:val="20"/>
        </w:rPr>
      </w:pPr>
      <w:r w:rsidRPr="006B30D6">
        <w:rPr>
          <w:rFonts w:ascii="Arial" w:hAnsi="Arial" w:cs="Arial"/>
          <w:sz w:val="20"/>
          <w:vertAlign w:val="superscript"/>
        </w:rPr>
        <w:t>1</w:t>
      </w:r>
      <w:r w:rsidR="00890F91" w:rsidRPr="006B30D6">
        <w:rPr>
          <w:rFonts w:ascii="Arial" w:hAnsi="Arial" w:cs="Arial"/>
          <w:sz w:val="20"/>
        </w:rPr>
        <w:t>Escuela Superior Politécnica Agropecuaria de Manabí “Manuel Félix López”. Calceta, Manabí, Ecuador.</w:t>
      </w:r>
    </w:p>
    <w:p w14:paraId="0113F232" w14:textId="69FF32DA" w:rsidR="00357681" w:rsidRPr="006B30D6" w:rsidRDefault="00357681" w:rsidP="00F050AE">
      <w:pPr>
        <w:spacing w:after="0"/>
        <w:jc w:val="center"/>
        <w:rPr>
          <w:rFonts w:ascii="Arial" w:hAnsi="Arial" w:cs="Arial"/>
          <w:sz w:val="20"/>
        </w:rPr>
      </w:pPr>
      <w:r w:rsidRPr="006B30D6">
        <w:rPr>
          <w:rFonts w:ascii="Arial" w:hAnsi="Arial" w:cs="Arial"/>
          <w:sz w:val="20"/>
        </w:rPr>
        <w:t xml:space="preserve">Email: </w:t>
      </w:r>
      <w:hyperlink r:id="rId8" w:history="1">
        <w:r w:rsidR="00786ACD" w:rsidRPr="006B30D6">
          <w:rPr>
            <w:rStyle w:val="Hipervnculo"/>
            <w:rFonts w:ascii="Arial" w:hAnsi="Arial" w:cs="Arial"/>
            <w:sz w:val="20"/>
          </w:rPr>
          <w:t>wendy.alarcon@espam.edu.ec</w:t>
        </w:r>
      </w:hyperlink>
      <w:r w:rsidR="00890F91" w:rsidRPr="006B30D6">
        <w:rPr>
          <w:rFonts w:ascii="Arial" w:hAnsi="Arial" w:cs="Arial"/>
          <w:sz w:val="20"/>
        </w:rPr>
        <w:t xml:space="preserve"> </w:t>
      </w:r>
      <w:hyperlink r:id="rId9" w:history="1">
        <w:r w:rsidR="009C47F6" w:rsidRPr="006B30D6">
          <w:rPr>
            <w:rStyle w:val="Hipervnculo"/>
            <w:rFonts w:ascii="Arial" w:hAnsi="Arial" w:cs="Arial"/>
            <w:sz w:val="20"/>
          </w:rPr>
          <w:t>joyce.solorzano@espam.edu.ec</w:t>
        </w:r>
      </w:hyperlink>
      <w:r w:rsidR="00890F91" w:rsidRPr="006B30D6">
        <w:rPr>
          <w:rFonts w:ascii="Arial" w:hAnsi="Arial" w:cs="Arial"/>
          <w:sz w:val="20"/>
        </w:rPr>
        <w:t xml:space="preserve"> </w:t>
      </w:r>
    </w:p>
    <w:p w14:paraId="753F0DA0" w14:textId="77777777" w:rsidR="00F050AE" w:rsidRPr="006B30D6" w:rsidRDefault="00F050AE" w:rsidP="00E2298E">
      <w:pPr>
        <w:spacing w:after="0"/>
        <w:jc w:val="center"/>
        <w:rPr>
          <w:rFonts w:ascii="Arial" w:hAnsi="Arial" w:cs="Arial"/>
          <w:sz w:val="20"/>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36"/>
      </w:tblGrid>
      <w:tr w:rsidR="00F050AE" w:rsidRPr="006B30D6" w14:paraId="032E18D4" w14:textId="77777777" w:rsidTr="00AF366A">
        <w:tc>
          <w:tcPr>
            <w:tcW w:w="236" w:type="dxa"/>
          </w:tcPr>
          <w:p w14:paraId="7762A9A0" w14:textId="77777777" w:rsidR="00F050AE" w:rsidRPr="006B30D6" w:rsidRDefault="00F050AE" w:rsidP="00F050AE">
            <w:pPr>
              <w:spacing w:before="240"/>
              <w:rPr>
                <w:rFonts w:ascii="Arial" w:hAnsi="Arial" w:cs="Arial"/>
                <w:b/>
              </w:rPr>
            </w:pPr>
          </w:p>
        </w:tc>
        <w:tc>
          <w:tcPr>
            <w:tcW w:w="9736" w:type="dxa"/>
          </w:tcPr>
          <w:p w14:paraId="1F125284" w14:textId="77777777" w:rsidR="00F050AE" w:rsidRPr="006B30D6" w:rsidRDefault="00F050AE" w:rsidP="00E2298E">
            <w:pPr>
              <w:spacing w:after="0" w:line="360" w:lineRule="auto"/>
              <w:rPr>
                <w:rFonts w:ascii="Arial" w:hAnsi="Arial" w:cs="Arial"/>
                <w:b/>
              </w:rPr>
            </w:pPr>
            <w:r w:rsidRPr="006B30D6">
              <w:rPr>
                <w:rFonts w:ascii="Arial" w:hAnsi="Arial" w:cs="Arial"/>
                <w:b/>
              </w:rPr>
              <w:t>Resumen</w:t>
            </w:r>
            <w:bookmarkStart w:id="0" w:name="_GoBack"/>
            <w:bookmarkEnd w:id="0"/>
          </w:p>
          <w:p w14:paraId="113D7250" w14:textId="1818F692" w:rsidR="00766D18" w:rsidRPr="00DE4C5A" w:rsidRDefault="00363A74" w:rsidP="00DE4C5A">
            <w:pPr>
              <w:pStyle w:val="NormalWeb"/>
              <w:spacing w:before="2" w:after="2" w:line="276" w:lineRule="auto"/>
              <w:jc w:val="both"/>
              <w:rPr>
                <w:rFonts w:ascii="Arial" w:eastAsia="Times New Roman" w:hAnsi="Arial" w:cs="Arial"/>
                <w:sz w:val="24"/>
                <w:szCs w:val="24"/>
                <w:lang w:val="es-EC"/>
              </w:rPr>
            </w:pPr>
            <w:r w:rsidRPr="00DE4C5A">
              <w:rPr>
                <w:rFonts w:ascii="Arial" w:hAnsi="Arial" w:cs="Arial"/>
                <w:color w:val="000000"/>
                <w:sz w:val="24"/>
                <w:szCs w:val="24"/>
              </w:rPr>
              <w:t>La Huella Ecológica (HE) y la Biocapacidad (BC), son indicadores de sostenibilidad, expresados en unidades de hectáreas globales. Por un lado, la HE permite estimar las necesidades de consumo de recursos y asimilación de desechos de un país, una ciudad o un individuo. La Biocapacidad (BC), por su parte, es el espacio ecológicamente productivo disponible. La ciudad de Portoviejo cuenta con aproximadamente 246.003 habitantes, que conforman un potencial grupo dependiente de territorios que asimilan sus residuos y producen recursos naturales para satisfacer sus necesidades. Al respecto el objetivo de esta investigación fue calcular la huella ecológica y la biocapacidad para determinar la sostenibilidad de la ciudad. Aplicando el método compuesto de Wackernagel y Rees (1996), se realizó el cálculo de la huella ecológica consiguiendo un valor de 0,553 hectáreas por persona al año y una biocapacidad de 0,3622 hectáreas per cápita al año, es decir, que la ciudad utiliza más tierra de la que posee, concluyendo entonces que para satisfacer las necesidades de toda la población serán necesarias 47.011,17 hectáreas, dando como resultado que la ciudad de Portoviejo posee un déficit ecológico (insostenible). La determinación de estos indicadores de sostenibilidad, precisa las consecuencias que tienen los patrones de consumo de los habitantes, permitiendo resultados más reales y eficientes para su posterior uso y beneficio de la ciudad y población en particular</w:t>
            </w:r>
            <w:r w:rsidR="00766D18" w:rsidRPr="00DE4C5A">
              <w:rPr>
                <w:rFonts w:ascii="Arial" w:hAnsi="Arial" w:cs="Arial"/>
                <w:color w:val="000000"/>
                <w:sz w:val="24"/>
                <w:szCs w:val="24"/>
              </w:rPr>
              <w:t xml:space="preserve">.  </w:t>
            </w:r>
          </w:p>
          <w:p w14:paraId="7BBE27FA" w14:textId="77777777" w:rsidR="00766D18" w:rsidRPr="00DE4C5A" w:rsidRDefault="00766D18" w:rsidP="00DE4C5A">
            <w:pPr>
              <w:pStyle w:val="NormalWeb"/>
              <w:spacing w:beforeLines="0" w:afterLines="0" w:after="0" w:line="276" w:lineRule="auto"/>
              <w:jc w:val="both"/>
              <w:rPr>
                <w:rFonts w:ascii="Arial" w:hAnsi="Arial" w:cs="Arial"/>
                <w:i/>
                <w:sz w:val="24"/>
                <w:szCs w:val="24"/>
              </w:rPr>
            </w:pPr>
          </w:p>
          <w:p w14:paraId="6645AE86" w14:textId="11E8AD35" w:rsidR="00F050AE" w:rsidRPr="00DE4C5A" w:rsidRDefault="00F050AE" w:rsidP="00DE4C5A">
            <w:pPr>
              <w:pStyle w:val="NormalWeb"/>
              <w:spacing w:beforeLines="0" w:afterLines="0" w:line="276" w:lineRule="auto"/>
              <w:jc w:val="both"/>
              <w:rPr>
                <w:rFonts w:ascii="Arial" w:hAnsi="Arial" w:cs="Arial"/>
                <w:sz w:val="24"/>
                <w:szCs w:val="24"/>
              </w:rPr>
            </w:pPr>
            <w:r w:rsidRPr="00DE4C5A">
              <w:rPr>
                <w:rFonts w:ascii="Arial" w:hAnsi="Arial" w:cs="Arial"/>
                <w:b/>
                <w:i/>
                <w:sz w:val="24"/>
                <w:szCs w:val="24"/>
              </w:rPr>
              <w:t>Palabras clave:</w:t>
            </w:r>
            <w:r w:rsidRPr="00DE4C5A">
              <w:rPr>
                <w:rFonts w:ascii="Arial" w:hAnsi="Arial" w:cs="Arial"/>
                <w:sz w:val="24"/>
                <w:szCs w:val="24"/>
              </w:rPr>
              <w:t xml:space="preserve"> </w:t>
            </w:r>
            <w:r w:rsidR="00363A74" w:rsidRPr="00DE4C5A">
              <w:rPr>
                <w:rFonts w:ascii="Arial" w:hAnsi="Arial" w:cs="Arial"/>
                <w:color w:val="000000"/>
                <w:sz w:val="24"/>
                <w:szCs w:val="24"/>
              </w:rPr>
              <w:t>Capacidad de carga, déficit ambiental, indicadores biofísicos, sostenibilidad urbana</w:t>
            </w:r>
            <w:r w:rsidRPr="00DE4C5A">
              <w:rPr>
                <w:rFonts w:ascii="Arial" w:hAnsi="Arial" w:cs="Arial"/>
                <w:sz w:val="24"/>
                <w:szCs w:val="24"/>
              </w:rPr>
              <w:t>.</w:t>
            </w:r>
            <w:r w:rsidR="00766D18" w:rsidRPr="00DE4C5A">
              <w:rPr>
                <w:rFonts w:ascii="Arial" w:hAnsi="Arial" w:cs="Arial"/>
                <w:sz w:val="24"/>
                <w:szCs w:val="24"/>
              </w:rPr>
              <w:t xml:space="preserve"> </w:t>
            </w:r>
          </w:p>
          <w:p w14:paraId="0C646973" w14:textId="2F315DE1" w:rsidR="00F050AE" w:rsidRPr="006B30D6" w:rsidRDefault="006B30D6" w:rsidP="006B30D6">
            <w:pPr>
              <w:pStyle w:val="NormalWeb"/>
              <w:spacing w:before="2" w:after="2"/>
              <w:jc w:val="both"/>
              <w:rPr>
                <w:rFonts w:ascii="Arial" w:hAnsi="Arial" w:cs="Arial"/>
                <w:lang w:val="en-US"/>
              </w:rPr>
            </w:pPr>
            <w:r w:rsidRPr="006B30D6">
              <w:rPr>
                <w:rFonts w:ascii="Arial" w:hAnsi="Arial" w:cs="Arial"/>
                <w:lang w:val="en-US"/>
              </w:rPr>
              <w:t xml:space="preserve"> </w:t>
            </w:r>
          </w:p>
        </w:tc>
      </w:tr>
    </w:tbl>
    <w:p w14:paraId="1A7B2B66" w14:textId="77777777" w:rsidR="006C7C77" w:rsidRPr="00E743F6" w:rsidRDefault="006C7C77" w:rsidP="00AC1C12">
      <w:pPr>
        <w:tabs>
          <w:tab w:val="left" w:pos="1828"/>
        </w:tabs>
        <w:spacing w:line="360" w:lineRule="auto"/>
        <w:rPr>
          <w:b/>
          <w:lang w:val="en-US"/>
        </w:rPr>
        <w:sectPr w:rsidR="006C7C77" w:rsidRPr="00E743F6">
          <w:headerReference w:type="default" r:id="rId10"/>
          <w:footerReference w:type="default" r:id="rId11"/>
          <w:footerReference w:type="first" r:id="rId12"/>
          <w:type w:val="continuous"/>
          <w:pgSz w:w="12240" w:h="15840"/>
          <w:pgMar w:top="1418" w:right="1134" w:bottom="1134" w:left="1134" w:header="709" w:footer="709" w:gutter="0"/>
          <w:cols w:space="720"/>
          <w:titlePg/>
          <w:docGrid w:linePitch="360"/>
        </w:sectPr>
      </w:pPr>
    </w:p>
    <w:p w14:paraId="0B319EFB" w14:textId="6871A9F8" w:rsidR="00766D18" w:rsidRPr="002A0A99" w:rsidRDefault="00766D18" w:rsidP="000307CF">
      <w:pPr>
        <w:pStyle w:val="NormalWeb"/>
        <w:spacing w:beforeLines="0" w:afterLines="0"/>
        <w:rPr>
          <w:b/>
          <w:sz w:val="22"/>
          <w:lang w:val="en-US"/>
        </w:rPr>
        <w:sectPr w:rsidR="00766D18" w:rsidRPr="002A0A99" w:rsidSect="00817739">
          <w:type w:val="continuous"/>
          <w:pgSz w:w="12240" w:h="15840"/>
          <w:pgMar w:top="1134" w:right="1134" w:bottom="1134" w:left="1134" w:header="709" w:footer="579" w:gutter="0"/>
          <w:cols w:num="2" w:space="720"/>
          <w:docGrid w:linePitch="360"/>
        </w:sectPr>
      </w:pPr>
    </w:p>
    <w:p w14:paraId="2ABF2DD3" w14:textId="59B09F40" w:rsidR="00766D18" w:rsidRPr="00AC1C12" w:rsidRDefault="00766D18" w:rsidP="006B30D6">
      <w:pPr>
        <w:pStyle w:val="NormalWeb"/>
        <w:spacing w:beforeLines="0" w:afterLines="0"/>
        <w:rPr>
          <w:b/>
          <w:sz w:val="22"/>
          <w:lang w:val="es-ES"/>
        </w:rPr>
      </w:pPr>
    </w:p>
    <w:sectPr w:rsidR="00766D18" w:rsidRPr="00AC1C12" w:rsidSect="006B30D6">
      <w:footerReference w:type="default" r:id="rId13"/>
      <w:type w:val="continuous"/>
      <w:pgSz w:w="12240" w:h="15840"/>
      <w:pgMar w:top="1134" w:right="1134" w:bottom="1134" w:left="1134" w:header="709" w:footer="57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63BD3" w14:textId="77777777" w:rsidR="00326DD7" w:rsidRDefault="00326DD7" w:rsidP="007779D7">
      <w:pPr>
        <w:spacing w:after="0"/>
      </w:pPr>
      <w:r>
        <w:separator/>
      </w:r>
    </w:p>
  </w:endnote>
  <w:endnote w:type="continuationSeparator" w:id="0">
    <w:p w14:paraId="2A625C02" w14:textId="77777777" w:rsidR="00326DD7" w:rsidRDefault="00326DD7" w:rsidP="00777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50948"/>
      <w:docPartObj>
        <w:docPartGallery w:val="Page Numbers (Bottom of Page)"/>
        <w:docPartUnique/>
      </w:docPartObj>
    </w:sdtPr>
    <w:sdtEndPr/>
    <w:sdtContent>
      <w:p w14:paraId="7EDB6BAC" w14:textId="19A69050" w:rsidR="00EB3039" w:rsidRDefault="002C3B7B">
        <w:pPr>
          <w:pStyle w:val="Piedepgina"/>
          <w:jc w:val="right"/>
        </w:pPr>
        <w:r>
          <w:fldChar w:fldCharType="begin"/>
        </w:r>
        <w:r>
          <w:instrText>PAGE   \* MERGEFORMAT</w:instrText>
        </w:r>
        <w:r>
          <w:fldChar w:fldCharType="separate"/>
        </w:r>
        <w:r w:rsidR="006B30D6" w:rsidRPr="006B30D6">
          <w:rPr>
            <w:noProof/>
            <w:lang w:val="es-ES"/>
          </w:rPr>
          <w:t>8</w:t>
        </w:r>
        <w:r>
          <w:rPr>
            <w:noProof/>
            <w:lang w:val="es-ES"/>
          </w:rPr>
          <w:fldChar w:fldCharType="end"/>
        </w:r>
      </w:p>
    </w:sdtContent>
  </w:sdt>
  <w:p w14:paraId="42BE9FB1" w14:textId="77777777" w:rsidR="00EB3039" w:rsidRPr="00EA1EAC" w:rsidRDefault="00EB3039" w:rsidP="00EA1EAC">
    <w:pPr>
      <w:pStyle w:val="Piedepgina"/>
      <w:rPr>
        <w:i/>
        <w:color w:val="808080" w:themeColor="background1" w:themeShade="80"/>
        <w:sz w:val="20"/>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698015"/>
      <w:docPartObj>
        <w:docPartGallery w:val="Page Numbers (Bottom of Page)"/>
        <w:docPartUnique/>
      </w:docPartObj>
    </w:sdtPr>
    <w:sdtEndPr/>
    <w:sdtContent>
      <w:p w14:paraId="16295CAF" w14:textId="2F5EDC18" w:rsidR="00EB3039" w:rsidRDefault="00326DD7">
        <w:pPr>
          <w:pStyle w:val="Piedepgina"/>
          <w:jc w:val="right"/>
        </w:pPr>
      </w:p>
    </w:sdtContent>
  </w:sdt>
  <w:p w14:paraId="4BD551B5" w14:textId="77777777" w:rsidR="00EB3039" w:rsidRPr="00CF2507" w:rsidRDefault="00EB3039">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62211" w14:textId="67403B5D" w:rsidR="005A0A66" w:rsidRDefault="005A0A66">
    <w:pPr>
      <w:pStyle w:val="Piedepgina"/>
      <w:jc w:val="right"/>
    </w:pPr>
  </w:p>
  <w:p w14:paraId="6985DD76" w14:textId="77777777" w:rsidR="005A0A66" w:rsidRPr="00EA1EAC" w:rsidRDefault="005A0A66" w:rsidP="00EA1EAC">
    <w:pPr>
      <w:pStyle w:val="Piedepgina"/>
      <w:rPr>
        <w:i/>
        <w:color w:val="808080" w:themeColor="background1" w:themeShade="80"/>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2207B" w14:textId="77777777" w:rsidR="00326DD7" w:rsidRDefault="00326DD7" w:rsidP="007779D7">
      <w:pPr>
        <w:spacing w:after="0"/>
      </w:pPr>
      <w:r>
        <w:separator/>
      </w:r>
    </w:p>
  </w:footnote>
  <w:footnote w:type="continuationSeparator" w:id="0">
    <w:p w14:paraId="04CD539A" w14:textId="77777777" w:rsidR="00326DD7" w:rsidRDefault="00326DD7" w:rsidP="007779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5"/>
    </w:tblGrid>
    <w:tr w:rsidR="00EB3039" w14:paraId="7669F9CA" w14:textId="77777777">
      <w:trPr>
        <w:trHeight w:val="398"/>
      </w:trPr>
      <w:tc>
        <w:tcPr>
          <w:tcW w:w="9795" w:type="dxa"/>
          <w:vAlign w:val="center"/>
        </w:tcPr>
        <w:p w14:paraId="1147468B" w14:textId="1F243A64" w:rsidR="00EB3039" w:rsidRDefault="00EB3039" w:rsidP="00817739">
          <w:pPr>
            <w:pStyle w:val="Piedepgina"/>
          </w:pPr>
        </w:p>
      </w:tc>
    </w:tr>
  </w:tbl>
  <w:p w14:paraId="5AA0BC88" w14:textId="4BE0D62F" w:rsidR="00EB3039" w:rsidRDefault="00EB30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6D12"/>
    <w:multiLevelType w:val="hybridMultilevel"/>
    <w:tmpl w:val="245658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49FC04A6"/>
    <w:multiLevelType w:val="multilevel"/>
    <w:tmpl w:val="E958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B86D4C"/>
    <w:multiLevelType w:val="hybridMultilevel"/>
    <w:tmpl w:val="7A38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17CB2"/>
    <w:multiLevelType w:val="multilevel"/>
    <w:tmpl w:val="FE4C37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C"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C" w:vendorID="64" w:dllVersion="4096" w:nlCheck="1" w:checkStyle="0"/>
  <w:activeWritingStyle w:appName="MSWord" w:lang="es-419" w:vendorID="64" w:dllVersion="4096" w:nlCheck="1" w:checkStyle="0"/>
  <w:activeWritingStyle w:appName="MSWord" w:lang="en-US" w:vendorID="64" w:dllVersion="131078" w:nlCheck="1" w:checkStyle="1"/>
  <w:activeWritingStyle w:appName="MSWord" w:lang="es-ES_tradnl" w:vendorID="64" w:dllVersion="131078" w:nlCheck="1" w:checkStyle="1"/>
  <w:activeWritingStyle w:appName="MSWord" w:lang="es-EC"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D7"/>
    <w:rsid w:val="0000527E"/>
    <w:rsid w:val="000063EF"/>
    <w:rsid w:val="00006A5E"/>
    <w:rsid w:val="00007353"/>
    <w:rsid w:val="00021528"/>
    <w:rsid w:val="000303CF"/>
    <w:rsid w:val="000307CF"/>
    <w:rsid w:val="00036578"/>
    <w:rsid w:val="0004343B"/>
    <w:rsid w:val="000F785E"/>
    <w:rsid w:val="0010691B"/>
    <w:rsid w:val="00117FE6"/>
    <w:rsid w:val="00144484"/>
    <w:rsid w:val="0014663B"/>
    <w:rsid w:val="00180EE8"/>
    <w:rsid w:val="001A3D9C"/>
    <w:rsid w:val="001B1379"/>
    <w:rsid w:val="001E361F"/>
    <w:rsid w:val="001F0788"/>
    <w:rsid w:val="001F0A33"/>
    <w:rsid w:val="00200DC2"/>
    <w:rsid w:val="002107E7"/>
    <w:rsid w:val="0022283B"/>
    <w:rsid w:val="0024336C"/>
    <w:rsid w:val="00246D8C"/>
    <w:rsid w:val="002523B5"/>
    <w:rsid w:val="002914EC"/>
    <w:rsid w:val="002A0A99"/>
    <w:rsid w:val="002C3B7B"/>
    <w:rsid w:val="002F1C60"/>
    <w:rsid w:val="002F4E4E"/>
    <w:rsid w:val="002F7195"/>
    <w:rsid w:val="00312E94"/>
    <w:rsid w:val="00326DD7"/>
    <w:rsid w:val="00357681"/>
    <w:rsid w:val="00363A74"/>
    <w:rsid w:val="003E52F3"/>
    <w:rsid w:val="00400463"/>
    <w:rsid w:val="004627E3"/>
    <w:rsid w:val="00462DF6"/>
    <w:rsid w:val="0046627C"/>
    <w:rsid w:val="004761C9"/>
    <w:rsid w:val="004E29D0"/>
    <w:rsid w:val="005809C6"/>
    <w:rsid w:val="005A0A66"/>
    <w:rsid w:val="0063768B"/>
    <w:rsid w:val="006416C6"/>
    <w:rsid w:val="00643A0C"/>
    <w:rsid w:val="0065085A"/>
    <w:rsid w:val="0066364D"/>
    <w:rsid w:val="006970AD"/>
    <w:rsid w:val="006B30D6"/>
    <w:rsid w:val="006C7C77"/>
    <w:rsid w:val="006F16F4"/>
    <w:rsid w:val="00703393"/>
    <w:rsid w:val="00707395"/>
    <w:rsid w:val="0073034B"/>
    <w:rsid w:val="00731A0B"/>
    <w:rsid w:val="007354CC"/>
    <w:rsid w:val="00750EA8"/>
    <w:rsid w:val="0075477A"/>
    <w:rsid w:val="00760708"/>
    <w:rsid w:val="00766D18"/>
    <w:rsid w:val="0077157D"/>
    <w:rsid w:val="007779D7"/>
    <w:rsid w:val="00785A68"/>
    <w:rsid w:val="00786ACD"/>
    <w:rsid w:val="007D061B"/>
    <w:rsid w:val="00817739"/>
    <w:rsid w:val="0082507B"/>
    <w:rsid w:val="00827D08"/>
    <w:rsid w:val="00835C72"/>
    <w:rsid w:val="00890F91"/>
    <w:rsid w:val="008D10CC"/>
    <w:rsid w:val="008D7769"/>
    <w:rsid w:val="009014E4"/>
    <w:rsid w:val="00903665"/>
    <w:rsid w:val="009366F1"/>
    <w:rsid w:val="00941747"/>
    <w:rsid w:val="009755F6"/>
    <w:rsid w:val="00976485"/>
    <w:rsid w:val="009916A1"/>
    <w:rsid w:val="00997FEF"/>
    <w:rsid w:val="009B0E66"/>
    <w:rsid w:val="009C47F6"/>
    <w:rsid w:val="009C6F9B"/>
    <w:rsid w:val="009D2529"/>
    <w:rsid w:val="009D7B4D"/>
    <w:rsid w:val="009E35B9"/>
    <w:rsid w:val="009E58E9"/>
    <w:rsid w:val="009F7FC2"/>
    <w:rsid w:val="00A27382"/>
    <w:rsid w:val="00A30F0F"/>
    <w:rsid w:val="00A363C8"/>
    <w:rsid w:val="00A41886"/>
    <w:rsid w:val="00A74419"/>
    <w:rsid w:val="00A751ED"/>
    <w:rsid w:val="00AC1C12"/>
    <w:rsid w:val="00AE75B7"/>
    <w:rsid w:val="00AF366A"/>
    <w:rsid w:val="00B00E58"/>
    <w:rsid w:val="00B56855"/>
    <w:rsid w:val="00B91074"/>
    <w:rsid w:val="00BE2438"/>
    <w:rsid w:val="00BF30B6"/>
    <w:rsid w:val="00C116E3"/>
    <w:rsid w:val="00C200D8"/>
    <w:rsid w:val="00C41149"/>
    <w:rsid w:val="00C45445"/>
    <w:rsid w:val="00C56F02"/>
    <w:rsid w:val="00C842A9"/>
    <w:rsid w:val="00C93E02"/>
    <w:rsid w:val="00CB5BCD"/>
    <w:rsid w:val="00CC4025"/>
    <w:rsid w:val="00CF087D"/>
    <w:rsid w:val="00CF2507"/>
    <w:rsid w:val="00D02906"/>
    <w:rsid w:val="00D031DC"/>
    <w:rsid w:val="00D200CB"/>
    <w:rsid w:val="00D42AEB"/>
    <w:rsid w:val="00D65AED"/>
    <w:rsid w:val="00DC6520"/>
    <w:rsid w:val="00DE4C5A"/>
    <w:rsid w:val="00E2298E"/>
    <w:rsid w:val="00E26DB7"/>
    <w:rsid w:val="00E44F82"/>
    <w:rsid w:val="00E73A0B"/>
    <w:rsid w:val="00E743F6"/>
    <w:rsid w:val="00E97ECD"/>
    <w:rsid w:val="00EA1EAC"/>
    <w:rsid w:val="00EB3039"/>
    <w:rsid w:val="00EF50C7"/>
    <w:rsid w:val="00F050AE"/>
    <w:rsid w:val="00F3539D"/>
    <w:rsid w:val="00F63841"/>
    <w:rsid w:val="00F73C4D"/>
    <w:rsid w:val="00F82D2F"/>
    <w:rsid w:val="00FD3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2BB60"/>
  <w15:docId w15:val="{DD94FCBF-98C7-4CC8-8594-E5BE757E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419"/>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9D7"/>
    <w:pPr>
      <w:tabs>
        <w:tab w:val="center" w:pos="4419"/>
        <w:tab w:val="right" w:pos="8838"/>
      </w:tabs>
      <w:spacing w:after="0"/>
    </w:pPr>
  </w:style>
  <w:style w:type="character" w:customStyle="1" w:styleId="EncabezadoCar">
    <w:name w:val="Encabezado Car"/>
    <w:basedOn w:val="Fuentedeprrafopredeter"/>
    <w:link w:val="Encabezado"/>
    <w:uiPriority w:val="99"/>
    <w:rsid w:val="007779D7"/>
    <w:rPr>
      <w:lang w:val="es-EC"/>
    </w:rPr>
  </w:style>
  <w:style w:type="paragraph" w:styleId="Piedepgina">
    <w:name w:val="footer"/>
    <w:basedOn w:val="Normal"/>
    <w:link w:val="PiedepginaCar"/>
    <w:uiPriority w:val="99"/>
    <w:unhideWhenUsed/>
    <w:rsid w:val="007779D7"/>
    <w:pPr>
      <w:tabs>
        <w:tab w:val="center" w:pos="4419"/>
        <w:tab w:val="right" w:pos="8838"/>
      </w:tabs>
      <w:spacing w:after="0"/>
    </w:pPr>
  </w:style>
  <w:style w:type="character" w:customStyle="1" w:styleId="PiedepginaCar">
    <w:name w:val="Pie de página Car"/>
    <w:basedOn w:val="Fuentedeprrafopredeter"/>
    <w:link w:val="Piedepgina"/>
    <w:uiPriority w:val="99"/>
    <w:rsid w:val="007779D7"/>
    <w:rPr>
      <w:lang w:val="es-EC"/>
    </w:rPr>
  </w:style>
  <w:style w:type="character" w:styleId="Textoennegrita">
    <w:name w:val="Strong"/>
    <w:basedOn w:val="Fuentedeprrafopredeter"/>
    <w:uiPriority w:val="22"/>
    <w:qFormat/>
    <w:rsid w:val="007779D7"/>
    <w:rPr>
      <w:b/>
      <w:bCs/>
    </w:rPr>
  </w:style>
  <w:style w:type="character" w:styleId="Hipervnculo">
    <w:name w:val="Hyperlink"/>
    <w:basedOn w:val="Fuentedeprrafopredeter"/>
    <w:uiPriority w:val="99"/>
    <w:unhideWhenUsed/>
    <w:rsid w:val="00357681"/>
    <w:rPr>
      <w:color w:val="0563C1" w:themeColor="hyperlink"/>
      <w:u w:val="single"/>
    </w:rPr>
  </w:style>
  <w:style w:type="paragraph" w:styleId="NormalWeb">
    <w:name w:val="Normal (Web)"/>
    <w:basedOn w:val="Normal"/>
    <w:uiPriority w:val="99"/>
    <w:rsid w:val="00357681"/>
    <w:pPr>
      <w:spacing w:beforeLines="1" w:afterLines="1"/>
    </w:pPr>
    <w:rPr>
      <w:rFonts w:ascii="Times" w:hAnsi="Times"/>
      <w:sz w:val="20"/>
      <w:szCs w:val="20"/>
    </w:rPr>
  </w:style>
  <w:style w:type="table" w:styleId="Tablaconcuadrcula">
    <w:name w:val="Table Grid"/>
    <w:basedOn w:val="Tablanormal"/>
    <w:uiPriority w:val="39"/>
    <w:rsid w:val="00C56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766D18"/>
    <w:pPr>
      <w:spacing w:after="0" w:line="240" w:lineRule="auto"/>
    </w:pPr>
    <w:rPr>
      <w:rFonts w:ascii="Arial" w:eastAsia="Arial" w:hAnsi="Arial" w:cs="Arial"/>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rsid w:val="0022283B"/>
    <w:pPr>
      <w:ind w:left="720"/>
      <w:contextualSpacing/>
    </w:pPr>
  </w:style>
  <w:style w:type="character" w:customStyle="1" w:styleId="UnresolvedMention">
    <w:name w:val="Unresolved Mention"/>
    <w:basedOn w:val="Fuentedeprrafopredeter"/>
    <w:uiPriority w:val="99"/>
    <w:semiHidden/>
    <w:unhideWhenUsed/>
    <w:rsid w:val="00786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09682">
      <w:bodyDiv w:val="1"/>
      <w:marLeft w:val="0"/>
      <w:marRight w:val="0"/>
      <w:marTop w:val="0"/>
      <w:marBottom w:val="0"/>
      <w:divBdr>
        <w:top w:val="none" w:sz="0" w:space="0" w:color="auto"/>
        <w:left w:val="none" w:sz="0" w:space="0" w:color="auto"/>
        <w:bottom w:val="none" w:sz="0" w:space="0" w:color="auto"/>
        <w:right w:val="none" w:sz="0" w:space="0" w:color="auto"/>
      </w:divBdr>
    </w:div>
    <w:div w:id="13057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alarcon@espam.edu.e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yce.solorzano@espam.edu.e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65C3B-B110-4E91-B129-A88E934B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3729</TotalTime>
  <Pages>1</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mendoza velasquez</dc:creator>
  <cp:keywords/>
  <dc:description/>
  <cp:lastModifiedBy>DIOS cambia vidas</cp:lastModifiedBy>
  <cp:revision>32</cp:revision>
  <cp:lastPrinted>2021-06-26T04:13:00Z</cp:lastPrinted>
  <dcterms:created xsi:type="dcterms:W3CDTF">2021-05-04T03:46:00Z</dcterms:created>
  <dcterms:modified xsi:type="dcterms:W3CDTF">2022-02-10T16:58:00Z</dcterms:modified>
</cp:coreProperties>
</file>