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29BF3" w14:textId="4BCEEAFB" w:rsidR="0071274A" w:rsidRPr="00C27DA5" w:rsidRDefault="000E0FA5" w:rsidP="0071274A">
      <w:pPr>
        <w:pStyle w:val="Ttulo1"/>
        <w:numPr>
          <w:ilvl w:val="0"/>
          <w:numId w:val="0"/>
        </w:numPr>
        <w:rPr>
          <w:sz w:val="24"/>
          <w:szCs w:val="28"/>
        </w:rPr>
      </w:pPr>
      <w:r w:rsidRPr="00C27DA5">
        <w:rPr>
          <w:sz w:val="28"/>
        </w:rPr>
        <w:t>MURCIÉLAGO FRUGÍVORO (</w:t>
      </w:r>
      <w:r w:rsidRPr="00C27DA5">
        <w:rPr>
          <w:i/>
          <w:iCs/>
          <w:sz w:val="28"/>
        </w:rPr>
        <w:t>Artibeus fraterculus</w:t>
      </w:r>
      <w:r w:rsidRPr="00C27DA5">
        <w:rPr>
          <w:sz w:val="28"/>
        </w:rPr>
        <w:t>) COMO DISPERSOR DE SEMILLAS EN EL ÁREA NATURAL PROTEGIDA ESPAM MFL</w:t>
      </w:r>
    </w:p>
    <w:p w14:paraId="2515BA3B" w14:textId="7A5E948D" w:rsidR="0071274A" w:rsidRPr="00C27DA5" w:rsidRDefault="00756F81" w:rsidP="0021056F">
      <w:pPr>
        <w:jc w:val="center"/>
        <w:rPr>
          <w:rFonts w:ascii="Arial" w:hAnsi="Arial" w:cs="Arial"/>
        </w:rPr>
      </w:pPr>
      <w:r w:rsidRPr="00C27DA5">
        <w:rPr>
          <w:rFonts w:ascii="Arial" w:hAnsi="Arial" w:cs="Arial"/>
        </w:rPr>
        <w:t>Kleber Miguel Sabando Vera, Jhon Henry Zambrano Pinargote, María Fernanda Píncay Cantos, Laura Gema Mendoza Cedeño</w:t>
      </w:r>
    </w:p>
    <w:p w14:paraId="4D963423" w14:textId="2BCD6C11" w:rsidR="0071274A" w:rsidRPr="00C27DA5" w:rsidRDefault="00776548" w:rsidP="0021056F">
      <w:pPr>
        <w:jc w:val="center"/>
        <w:rPr>
          <w:rFonts w:ascii="Arial" w:hAnsi="Arial" w:cs="Arial"/>
        </w:rPr>
      </w:pPr>
      <w:r w:rsidRPr="00C27DA5">
        <w:rPr>
          <w:rFonts w:ascii="Arial" w:hAnsi="Arial" w:cs="Arial"/>
        </w:rPr>
        <w:t>Escuela Superior Agropecuaria de Manabí “Manuel Félix López”</w:t>
      </w:r>
    </w:p>
    <w:p w14:paraId="530DBDA9" w14:textId="42A43FBF" w:rsidR="0071274A" w:rsidRPr="00C27DA5" w:rsidRDefault="0009453B" w:rsidP="0021056F">
      <w:pPr>
        <w:jc w:val="center"/>
        <w:rPr>
          <w:rFonts w:ascii="Arial" w:hAnsi="Arial" w:cs="Arial"/>
          <w:lang w:val="es-ES"/>
        </w:rPr>
      </w:pPr>
      <w:hyperlink r:id="rId7" w:history="1">
        <w:r w:rsidR="00776548" w:rsidRPr="00C27DA5">
          <w:rPr>
            <w:rStyle w:val="Hipervnculo"/>
            <w:rFonts w:ascii="Arial" w:hAnsi="Arial" w:cs="Arial"/>
            <w:color w:val="auto"/>
            <w:u w:val="none"/>
          </w:rPr>
          <w:t>miguelsabando15@gmail.com</w:t>
        </w:r>
      </w:hyperlink>
      <w:r w:rsidR="00776548" w:rsidRPr="00C27DA5">
        <w:rPr>
          <w:rFonts w:ascii="Arial" w:hAnsi="Arial" w:cs="Arial"/>
        </w:rPr>
        <w:t xml:space="preserve">, </w:t>
      </w:r>
      <w:hyperlink r:id="rId8" w:history="1">
        <w:r w:rsidR="005E47E4" w:rsidRPr="00C27DA5">
          <w:rPr>
            <w:rStyle w:val="Hipervnculo"/>
            <w:rFonts w:ascii="Arial" w:hAnsi="Arial" w:cs="Arial"/>
            <w:color w:val="auto"/>
            <w:u w:val="none"/>
          </w:rPr>
          <w:t>jhonzambrano9410@gmail.com</w:t>
        </w:r>
      </w:hyperlink>
      <w:r w:rsidR="005E47E4" w:rsidRPr="00C27DA5">
        <w:rPr>
          <w:rFonts w:ascii="Arial" w:hAnsi="Arial" w:cs="Arial"/>
        </w:rPr>
        <w:t xml:space="preserve">, </w:t>
      </w:r>
      <w:hyperlink r:id="rId9" w:history="1">
        <w:r w:rsidR="005E47E4" w:rsidRPr="00C27DA5">
          <w:rPr>
            <w:rStyle w:val="Hipervnculo"/>
            <w:rFonts w:ascii="Arial" w:hAnsi="Arial" w:cs="Arial"/>
            <w:color w:val="auto"/>
            <w:u w:val="none"/>
          </w:rPr>
          <w:t>maria.pincay@espam.edu.ec</w:t>
        </w:r>
      </w:hyperlink>
      <w:r w:rsidR="005E47E4" w:rsidRPr="00C27DA5">
        <w:rPr>
          <w:rFonts w:ascii="Arial" w:hAnsi="Arial" w:cs="Arial"/>
        </w:rPr>
        <w:t>, laura.mendoza@espam.edu.ec</w:t>
      </w:r>
    </w:p>
    <w:p w14:paraId="61C555A9" w14:textId="7F469D4E" w:rsidR="0071274A" w:rsidRPr="00106289" w:rsidRDefault="0071274A" w:rsidP="00C27DA5">
      <w:pPr>
        <w:pStyle w:val="Ttulo1"/>
        <w:numPr>
          <w:ilvl w:val="0"/>
          <w:numId w:val="0"/>
        </w:numPr>
        <w:jc w:val="left"/>
      </w:pPr>
      <w:r w:rsidRPr="0035644F">
        <w:rPr>
          <w:sz w:val="28"/>
          <w:szCs w:val="28"/>
        </w:rPr>
        <w:t>RESUMEN</w:t>
      </w:r>
    </w:p>
    <w:p w14:paraId="6A7417AC" w14:textId="77777777" w:rsidR="0071274A" w:rsidRDefault="0071274A" w:rsidP="00C27DA5">
      <w:pPr>
        <w:tabs>
          <w:tab w:val="left" w:pos="4395"/>
        </w:tabs>
        <w:spacing w:line="276" w:lineRule="auto"/>
        <w:jc w:val="both"/>
        <w:rPr>
          <w:rFonts w:ascii="Arial" w:eastAsia="Times New Roman" w:hAnsi="Arial" w:cs="Arial"/>
          <w:color w:val="000000"/>
          <w:sz w:val="24"/>
          <w:szCs w:val="24"/>
          <w:lang w:eastAsia="es-EC"/>
        </w:rPr>
      </w:pPr>
      <w:r>
        <w:rPr>
          <w:rFonts w:ascii="Arial" w:hAnsi="Arial" w:cs="Arial"/>
          <w:sz w:val="24"/>
          <w:szCs w:val="24"/>
        </w:rPr>
        <w:t>La presente investigación se realizó con el</w:t>
      </w:r>
      <w:r w:rsidRPr="00106289">
        <w:rPr>
          <w:rFonts w:ascii="Arial" w:hAnsi="Arial" w:cs="Arial"/>
          <w:sz w:val="24"/>
          <w:szCs w:val="24"/>
        </w:rPr>
        <w:t xml:space="preserve"> objetivo</w:t>
      </w:r>
      <w:r>
        <w:rPr>
          <w:rFonts w:ascii="Arial" w:hAnsi="Arial" w:cs="Arial"/>
          <w:sz w:val="24"/>
          <w:szCs w:val="24"/>
        </w:rPr>
        <w:t xml:space="preserve"> de</w:t>
      </w:r>
      <w:r w:rsidRPr="00106289">
        <w:rPr>
          <w:rFonts w:ascii="Arial" w:hAnsi="Arial" w:cs="Arial"/>
          <w:sz w:val="24"/>
          <w:szCs w:val="24"/>
        </w:rPr>
        <w:t xml:space="preserve"> evaluar la eficiencia del murciélago frugívoro </w:t>
      </w:r>
      <w:r w:rsidRPr="008A036A">
        <w:rPr>
          <w:rFonts w:ascii="Arial" w:hAnsi="Arial" w:cs="Arial"/>
          <w:i/>
          <w:iCs/>
          <w:sz w:val="24"/>
          <w:szCs w:val="24"/>
        </w:rPr>
        <w:t>Artibeus fraterculus</w:t>
      </w:r>
      <w:r>
        <w:rPr>
          <w:rFonts w:ascii="Arial" w:hAnsi="Arial" w:cs="Arial"/>
          <w:sz w:val="24"/>
          <w:szCs w:val="24"/>
        </w:rPr>
        <w:t xml:space="preserve"> </w:t>
      </w:r>
      <w:r w:rsidRPr="00106289">
        <w:rPr>
          <w:rFonts w:ascii="Arial" w:hAnsi="Arial" w:cs="Arial"/>
          <w:sz w:val="24"/>
          <w:szCs w:val="24"/>
        </w:rPr>
        <w:t xml:space="preserve">que habita </w:t>
      </w:r>
      <w:r>
        <w:rPr>
          <w:rFonts w:ascii="Arial" w:hAnsi="Arial" w:cs="Arial"/>
          <w:sz w:val="24"/>
          <w:szCs w:val="24"/>
        </w:rPr>
        <w:t>en la</w:t>
      </w:r>
      <w:r w:rsidRPr="00106289">
        <w:rPr>
          <w:rFonts w:ascii="Arial" w:hAnsi="Arial" w:cs="Arial"/>
          <w:sz w:val="24"/>
          <w:szCs w:val="24"/>
        </w:rPr>
        <w:t xml:space="preserve"> ESPAM MFL como dispersor de semillas. El tipo de investigación fue descriptiva, utilizando los métodos bibliográficos, inductivo y de campo. El procedimiento se basó en </w:t>
      </w:r>
      <w:r>
        <w:rPr>
          <w:rFonts w:ascii="Arial" w:hAnsi="Arial" w:cs="Arial"/>
          <w:sz w:val="24"/>
          <w:szCs w:val="24"/>
        </w:rPr>
        <w:t>tres</w:t>
      </w:r>
      <w:r w:rsidRPr="00106289">
        <w:rPr>
          <w:rFonts w:ascii="Arial" w:hAnsi="Arial" w:cs="Arial"/>
          <w:sz w:val="24"/>
          <w:szCs w:val="24"/>
        </w:rPr>
        <w:t xml:space="preserve"> fases, la identificación de las especies </w:t>
      </w:r>
      <w:r>
        <w:rPr>
          <w:rFonts w:ascii="Arial" w:hAnsi="Arial" w:cs="Arial"/>
          <w:sz w:val="24"/>
          <w:szCs w:val="24"/>
        </w:rPr>
        <w:t>arbóreas</w:t>
      </w:r>
      <w:r w:rsidRPr="00106289">
        <w:rPr>
          <w:rFonts w:ascii="Arial" w:hAnsi="Arial" w:cs="Arial"/>
          <w:sz w:val="24"/>
          <w:szCs w:val="24"/>
        </w:rPr>
        <w:t xml:space="preserve"> que conforman la dieta del murciélago frugívoro, la estimación de la diversidad vegetal</w:t>
      </w:r>
      <w:r>
        <w:rPr>
          <w:rFonts w:ascii="Arial" w:hAnsi="Arial" w:cs="Arial"/>
          <w:sz w:val="24"/>
          <w:szCs w:val="24"/>
        </w:rPr>
        <w:t xml:space="preserve"> y </w:t>
      </w:r>
      <w:r w:rsidRPr="00106289">
        <w:rPr>
          <w:rFonts w:ascii="Arial" w:hAnsi="Arial" w:cs="Arial"/>
          <w:sz w:val="24"/>
          <w:szCs w:val="24"/>
        </w:rPr>
        <w:t>la determinación del área mínima</w:t>
      </w:r>
      <w:r>
        <w:rPr>
          <w:rFonts w:ascii="Arial" w:hAnsi="Arial" w:cs="Arial"/>
          <w:sz w:val="24"/>
          <w:szCs w:val="24"/>
        </w:rPr>
        <w:t xml:space="preserve"> de influencia</w:t>
      </w:r>
      <w:r w:rsidRPr="00106289">
        <w:rPr>
          <w:rFonts w:ascii="Arial" w:hAnsi="Arial" w:cs="Arial"/>
          <w:sz w:val="24"/>
          <w:szCs w:val="24"/>
        </w:rPr>
        <w:t xml:space="preserve">. </w:t>
      </w:r>
      <w:r>
        <w:rPr>
          <w:rFonts w:ascii="Arial" w:hAnsi="Arial" w:cs="Arial"/>
          <w:sz w:val="24"/>
          <w:szCs w:val="24"/>
        </w:rPr>
        <w:t>Se pudieron identificar 9 tipos</w:t>
      </w:r>
      <w:r w:rsidRPr="008233F6">
        <w:rPr>
          <w:rFonts w:ascii="Arial" w:hAnsi="Arial" w:cs="Arial"/>
          <w:sz w:val="24"/>
          <w:szCs w:val="24"/>
        </w:rPr>
        <w:t xml:space="preserve"> de semillas en </w:t>
      </w:r>
      <w:r>
        <w:rPr>
          <w:rFonts w:ascii="Arial" w:hAnsi="Arial" w:cs="Arial"/>
          <w:sz w:val="24"/>
          <w:szCs w:val="24"/>
        </w:rPr>
        <w:t>el</w:t>
      </w:r>
      <w:r w:rsidRPr="008233F6">
        <w:rPr>
          <w:rFonts w:ascii="Arial" w:hAnsi="Arial" w:cs="Arial"/>
          <w:sz w:val="24"/>
          <w:szCs w:val="24"/>
        </w:rPr>
        <w:t xml:space="preserve"> materia</w:t>
      </w:r>
      <w:r>
        <w:rPr>
          <w:rFonts w:ascii="Arial" w:hAnsi="Arial" w:cs="Arial"/>
          <w:sz w:val="24"/>
          <w:szCs w:val="24"/>
        </w:rPr>
        <w:t>l</w:t>
      </w:r>
      <w:r w:rsidRPr="008233F6">
        <w:rPr>
          <w:rFonts w:ascii="Arial" w:hAnsi="Arial" w:cs="Arial"/>
          <w:sz w:val="24"/>
          <w:szCs w:val="24"/>
        </w:rPr>
        <w:t xml:space="preserve"> fecal</w:t>
      </w:r>
      <w:r>
        <w:rPr>
          <w:rFonts w:ascii="Arial" w:hAnsi="Arial" w:cs="Arial"/>
          <w:sz w:val="24"/>
          <w:szCs w:val="24"/>
        </w:rPr>
        <w:t xml:space="preserve"> del murciélago en estudio, </w:t>
      </w:r>
      <w:r w:rsidRPr="008233F6">
        <w:rPr>
          <w:rFonts w:ascii="Arial" w:hAnsi="Arial" w:cs="Arial"/>
          <w:sz w:val="24"/>
          <w:szCs w:val="24"/>
        </w:rPr>
        <w:t>determin</w:t>
      </w:r>
      <w:r>
        <w:rPr>
          <w:rFonts w:ascii="Arial" w:hAnsi="Arial" w:cs="Arial"/>
          <w:sz w:val="24"/>
          <w:szCs w:val="24"/>
        </w:rPr>
        <w:t>ando</w:t>
      </w:r>
      <w:r w:rsidRPr="008233F6">
        <w:rPr>
          <w:rFonts w:ascii="Arial" w:hAnsi="Arial" w:cs="Arial"/>
          <w:sz w:val="24"/>
          <w:szCs w:val="24"/>
        </w:rPr>
        <w:t xml:space="preserve"> que el </w:t>
      </w:r>
      <w:r>
        <w:rPr>
          <w:rFonts w:ascii="Arial" w:hAnsi="Arial" w:cs="Arial"/>
          <w:sz w:val="24"/>
          <w:szCs w:val="24"/>
        </w:rPr>
        <w:t>t</w:t>
      </w:r>
      <w:r w:rsidRPr="008233F6">
        <w:rPr>
          <w:rFonts w:ascii="Arial" w:hAnsi="Arial" w:cs="Arial"/>
          <w:sz w:val="24"/>
          <w:szCs w:val="24"/>
        </w:rPr>
        <w:t xml:space="preserve">utumbe </w:t>
      </w:r>
      <w:r>
        <w:rPr>
          <w:rFonts w:ascii="Arial" w:eastAsia="Times New Roman" w:hAnsi="Arial" w:cs="Arial"/>
          <w:color w:val="000000"/>
          <w:sz w:val="24"/>
          <w:szCs w:val="24"/>
          <w:lang w:eastAsia="es-EC"/>
        </w:rPr>
        <w:t>es la especie arbórea con mayor abundancia</w:t>
      </w:r>
      <w:r w:rsidRPr="008233F6">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w:t>
      </w:r>
      <w:r w:rsidRPr="008233F6">
        <w:rPr>
          <w:rFonts w:ascii="Arial" w:eastAsia="Times New Roman" w:hAnsi="Arial" w:cs="Arial"/>
          <w:color w:val="000000"/>
          <w:sz w:val="24"/>
          <w:szCs w:val="24"/>
          <w:lang w:eastAsia="es-EC"/>
        </w:rPr>
        <w:t>76 individuos</w:t>
      </w:r>
      <w:r>
        <w:rPr>
          <w:rFonts w:ascii="Arial" w:eastAsia="Times New Roman" w:hAnsi="Arial" w:cs="Arial"/>
          <w:color w:val="000000"/>
          <w:sz w:val="24"/>
          <w:szCs w:val="24"/>
          <w:lang w:eastAsia="es-EC"/>
        </w:rPr>
        <w:t>) de la cual se alimenta. La diversidad vegetal fue baja, la correlación de Pearson determinó que existe una tendencia lineal entre la riqueza e importancia de las especies arbóreas con un valor de 0,84;</w:t>
      </w:r>
      <w:r w:rsidRPr="009A3C06">
        <w:rPr>
          <w:rFonts w:ascii="Arial" w:eastAsia="Times New Roman" w:hAnsi="Arial" w:cs="Arial"/>
          <w:color w:val="000000"/>
          <w:sz w:val="24"/>
          <w:szCs w:val="24"/>
          <w:lang w:eastAsia="es-EC"/>
        </w:rPr>
        <w:t xml:space="preserve"> dicha relación se realizó en Infostat </w:t>
      </w:r>
      <w:r>
        <w:rPr>
          <w:rFonts w:ascii="Arial" w:eastAsia="Times New Roman" w:hAnsi="Arial" w:cs="Arial"/>
          <w:color w:val="000000"/>
          <w:sz w:val="24"/>
          <w:szCs w:val="24"/>
          <w:lang w:eastAsia="es-EC"/>
        </w:rPr>
        <w:t>con</w:t>
      </w:r>
      <w:r w:rsidRPr="009A3C06">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 xml:space="preserve">un </w:t>
      </w:r>
      <w:r w:rsidRPr="009A3C06">
        <w:rPr>
          <w:rFonts w:ascii="Arial" w:eastAsia="Times New Roman" w:hAnsi="Arial" w:cs="Arial"/>
          <w:color w:val="000000"/>
          <w:sz w:val="24"/>
          <w:szCs w:val="24"/>
          <w:lang w:eastAsia="es-EC"/>
        </w:rPr>
        <w:t>71</w:t>
      </w:r>
      <w:r>
        <w:rPr>
          <w:rFonts w:ascii="Arial" w:eastAsia="Times New Roman" w:hAnsi="Arial" w:cs="Arial"/>
          <w:color w:val="000000"/>
          <w:sz w:val="24"/>
          <w:szCs w:val="24"/>
          <w:lang w:eastAsia="es-EC"/>
        </w:rPr>
        <w:t xml:space="preserve"> </w:t>
      </w:r>
      <w:r w:rsidRPr="009A3C06">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 xml:space="preserve">en función de las variables, </w:t>
      </w:r>
      <w:r w:rsidRPr="009A3C06">
        <w:rPr>
          <w:rFonts w:ascii="Arial" w:eastAsia="Times New Roman" w:hAnsi="Arial" w:cs="Arial"/>
          <w:color w:val="000000"/>
          <w:sz w:val="24"/>
          <w:szCs w:val="24"/>
          <w:lang w:eastAsia="es-EC"/>
        </w:rPr>
        <w:t xml:space="preserve">indicando que la relación lineal entre ambas variables es </w:t>
      </w:r>
      <w:r>
        <w:rPr>
          <w:rFonts w:ascii="Arial" w:eastAsia="Times New Roman" w:hAnsi="Arial" w:cs="Arial"/>
          <w:color w:val="000000"/>
          <w:sz w:val="24"/>
          <w:szCs w:val="24"/>
          <w:lang w:eastAsia="es-EC"/>
        </w:rPr>
        <w:t>buena</w:t>
      </w:r>
      <w:r w:rsidRPr="009A3C06">
        <w:rPr>
          <w:rFonts w:ascii="Arial" w:eastAsia="Times New Roman" w:hAnsi="Arial" w:cs="Arial"/>
          <w:color w:val="000000"/>
          <w:sz w:val="24"/>
          <w:szCs w:val="24"/>
          <w:lang w:eastAsia="es-EC"/>
        </w:rPr>
        <w:t>.</w:t>
      </w:r>
      <w:r>
        <w:rPr>
          <w:rFonts w:ascii="Arial" w:hAnsi="Arial" w:cs="Arial"/>
        </w:rPr>
        <w:t xml:space="preserve"> </w:t>
      </w:r>
      <w:r w:rsidRPr="00C14F0D">
        <w:rPr>
          <w:rFonts w:ascii="Arial" w:eastAsia="Times New Roman" w:hAnsi="Arial" w:cs="Arial"/>
          <w:color w:val="000000"/>
          <w:sz w:val="24"/>
          <w:szCs w:val="24"/>
          <w:lang w:eastAsia="es-EC"/>
        </w:rPr>
        <w:t xml:space="preserve">El área mínima de acción que usa el </w:t>
      </w:r>
      <w:r w:rsidRPr="00C14F0D">
        <w:rPr>
          <w:rFonts w:ascii="Arial" w:eastAsia="Times New Roman" w:hAnsi="Arial" w:cs="Arial"/>
          <w:i/>
          <w:iCs/>
          <w:color w:val="000000"/>
          <w:sz w:val="24"/>
          <w:szCs w:val="24"/>
          <w:lang w:eastAsia="es-EC"/>
        </w:rPr>
        <w:t xml:space="preserve">Artibeus fraterculus </w:t>
      </w:r>
      <w:r w:rsidRPr="00C14F0D">
        <w:rPr>
          <w:rFonts w:ascii="Arial" w:eastAsia="Times New Roman" w:hAnsi="Arial" w:cs="Arial"/>
          <w:color w:val="000000"/>
          <w:sz w:val="24"/>
          <w:szCs w:val="24"/>
          <w:lang w:eastAsia="es-EC"/>
        </w:rPr>
        <w:t>para su alimentación y dispersión de semillas fue de</w:t>
      </w:r>
      <w:r w:rsidRPr="00C14F0D">
        <w:rPr>
          <w:rFonts w:ascii="Arial" w:eastAsia="Times New Roman" w:hAnsi="Arial" w:cs="Arial"/>
          <w:i/>
          <w:iCs/>
          <w:color w:val="000000"/>
          <w:sz w:val="24"/>
          <w:szCs w:val="24"/>
          <w:lang w:eastAsia="es-EC"/>
        </w:rPr>
        <w:t xml:space="preserve"> </w:t>
      </w:r>
      <w:r w:rsidRPr="00C14F0D">
        <w:rPr>
          <w:rFonts w:ascii="Arial" w:eastAsia="Times New Roman" w:hAnsi="Arial" w:cs="Arial"/>
          <w:color w:val="000000"/>
          <w:sz w:val="24"/>
          <w:szCs w:val="24"/>
          <w:lang w:eastAsia="es-EC"/>
        </w:rPr>
        <w:t>15,59 ha; a su vez, el índice de importancia del dispersor fue de 10 %, que significa que la especie en cuestión es la única y mayor dispersora en el área de estudio</w:t>
      </w:r>
      <w:r>
        <w:rPr>
          <w:rFonts w:ascii="Arial" w:eastAsia="Times New Roman" w:hAnsi="Arial" w:cs="Arial"/>
          <w:color w:val="000000"/>
          <w:sz w:val="24"/>
          <w:szCs w:val="24"/>
          <w:lang w:eastAsia="es-EC"/>
        </w:rPr>
        <w:t>;</w:t>
      </w:r>
      <w:r w:rsidRPr="00C14F0D">
        <w:rPr>
          <w:rFonts w:ascii="Arial" w:eastAsia="Times New Roman" w:hAnsi="Arial" w:cs="Arial"/>
          <w:color w:val="000000"/>
          <w:sz w:val="24"/>
          <w:szCs w:val="24"/>
          <w:lang w:eastAsia="es-EC"/>
        </w:rPr>
        <w:t xml:space="preserve"> </w:t>
      </w:r>
      <w:r>
        <w:rPr>
          <w:rFonts w:ascii="Arial" w:eastAsia="Times New Roman" w:hAnsi="Arial" w:cs="Arial"/>
          <w:color w:val="000000"/>
          <w:sz w:val="24"/>
          <w:szCs w:val="24"/>
          <w:lang w:eastAsia="es-EC"/>
        </w:rPr>
        <w:t xml:space="preserve">con una </w:t>
      </w:r>
      <w:r w:rsidRPr="00C14F0D">
        <w:rPr>
          <w:rFonts w:ascii="Arial" w:eastAsia="Times New Roman" w:hAnsi="Arial" w:cs="Arial"/>
          <w:color w:val="000000"/>
          <w:sz w:val="24"/>
          <w:szCs w:val="24"/>
          <w:lang w:eastAsia="es-EC"/>
        </w:rPr>
        <w:t xml:space="preserve">densidad de </w:t>
      </w:r>
      <w:r>
        <w:rPr>
          <w:rFonts w:ascii="Arial" w:eastAsia="Times New Roman" w:hAnsi="Arial" w:cs="Arial"/>
          <w:color w:val="000000"/>
          <w:sz w:val="24"/>
          <w:szCs w:val="24"/>
          <w:lang w:eastAsia="es-EC"/>
        </w:rPr>
        <w:t>316</w:t>
      </w:r>
      <w:r w:rsidRPr="00C14F0D">
        <w:rPr>
          <w:rFonts w:ascii="Arial" w:eastAsia="Times New Roman" w:hAnsi="Arial" w:cs="Arial"/>
          <w:color w:val="000000"/>
          <w:sz w:val="24"/>
          <w:szCs w:val="24"/>
          <w:lang w:eastAsia="es-EC"/>
        </w:rPr>
        <w:t xml:space="preserve"> semillas/</w:t>
      </w:r>
      <w:r>
        <w:rPr>
          <w:rFonts w:ascii="Arial" w:eastAsia="Times New Roman" w:hAnsi="Arial" w:cs="Arial"/>
          <w:color w:val="000000"/>
          <w:sz w:val="24"/>
          <w:szCs w:val="24"/>
          <w:lang w:eastAsia="es-EC"/>
        </w:rPr>
        <w:t>semana*ha</w:t>
      </w:r>
      <w:r w:rsidRPr="00C14F0D">
        <w:rPr>
          <w:rFonts w:ascii="Arial" w:eastAsia="Times New Roman" w:hAnsi="Arial" w:cs="Arial"/>
          <w:color w:val="000000"/>
          <w:sz w:val="24"/>
          <w:szCs w:val="24"/>
          <w:lang w:eastAsia="es-EC"/>
        </w:rPr>
        <w:t>.</w:t>
      </w:r>
    </w:p>
    <w:p w14:paraId="02BD152D" w14:textId="77777777" w:rsidR="0071274A" w:rsidRDefault="0071274A" w:rsidP="00C27DA5">
      <w:pPr>
        <w:tabs>
          <w:tab w:val="left" w:pos="825"/>
        </w:tabs>
        <w:spacing w:line="276" w:lineRule="auto"/>
        <w:rPr>
          <w:rFonts w:ascii="Arial" w:eastAsia="Times New Roman" w:hAnsi="Arial" w:cs="Arial"/>
          <w:sz w:val="24"/>
          <w:szCs w:val="24"/>
          <w:lang w:eastAsia="es-EC"/>
        </w:rPr>
      </w:pPr>
    </w:p>
    <w:p w14:paraId="2AE22435" w14:textId="77777777" w:rsidR="0071274A" w:rsidRPr="00511CC4" w:rsidRDefault="0071274A" w:rsidP="0071274A">
      <w:pPr>
        <w:rPr>
          <w:rFonts w:ascii="Arial" w:hAnsi="Arial" w:cs="Arial"/>
          <w:sz w:val="24"/>
          <w:szCs w:val="24"/>
        </w:rPr>
      </w:pPr>
      <w:r w:rsidRPr="00511CC4">
        <w:rPr>
          <w:rFonts w:ascii="Arial" w:hAnsi="Arial" w:cs="Arial"/>
          <w:b/>
          <w:bCs/>
          <w:sz w:val="24"/>
          <w:szCs w:val="24"/>
        </w:rPr>
        <w:t>PALABRAS CLAVE:</w:t>
      </w:r>
      <w:r w:rsidRPr="00511CC4">
        <w:rPr>
          <w:rFonts w:ascii="Arial" w:hAnsi="Arial" w:cs="Arial"/>
          <w:sz w:val="24"/>
          <w:szCs w:val="24"/>
        </w:rPr>
        <w:t xml:space="preserve"> Murciélago frugívoro, dispersión, área mínima</w:t>
      </w:r>
      <w:r>
        <w:rPr>
          <w:rFonts w:ascii="Arial" w:hAnsi="Arial" w:cs="Arial"/>
          <w:sz w:val="24"/>
          <w:szCs w:val="24"/>
        </w:rPr>
        <w:t>.</w:t>
      </w:r>
    </w:p>
    <w:p w14:paraId="1A4C55E8" w14:textId="77777777" w:rsidR="00112F5C" w:rsidRDefault="00112F5C">
      <w:pPr>
        <w:rPr>
          <w:rFonts w:ascii="Arial" w:hAnsi="Arial" w:cs="Arial"/>
          <w:b/>
          <w:bCs/>
          <w:sz w:val="24"/>
          <w:szCs w:val="24"/>
          <w:highlight w:val="red"/>
        </w:rPr>
      </w:pPr>
    </w:p>
    <w:p w14:paraId="6EE14F71" w14:textId="77777777" w:rsidR="002C6D8E" w:rsidRDefault="002C6D8E">
      <w:pPr>
        <w:rPr>
          <w:rFonts w:ascii="Arial" w:hAnsi="Arial" w:cs="Arial"/>
          <w:b/>
          <w:bCs/>
          <w:sz w:val="24"/>
          <w:szCs w:val="24"/>
          <w:highlight w:val="red"/>
        </w:rPr>
      </w:pPr>
    </w:p>
    <w:p w14:paraId="54B19C68" w14:textId="77777777" w:rsidR="002C6D8E" w:rsidRDefault="002C6D8E">
      <w:pPr>
        <w:rPr>
          <w:rFonts w:ascii="Arial" w:hAnsi="Arial" w:cs="Arial"/>
          <w:b/>
          <w:bCs/>
          <w:sz w:val="24"/>
          <w:szCs w:val="24"/>
          <w:highlight w:val="red"/>
        </w:rPr>
      </w:pPr>
      <w:bookmarkStart w:id="0" w:name="_GoBack"/>
      <w:bookmarkEnd w:id="0"/>
    </w:p>
    <w:p w14:paraId="3CCA3373" w14:textId="77777777" w:rsidR="002C6D8E" w:rsidRDefault="002C6D8E">
      <w:pPr>
        <w:rPr>
          <w:rFonts w:ascii="Arial" w:hAnsi="Arial" w:cs="Arial"/>
          <w:b/>
          <w:bCs/>
          <w:sz w:val="24"/>
          <w:szCs w:val="24"/>
          <w:highlight w:val="red"/>
        </w:rPr>
      </w:pPr>
    </w:p>
    <w:p w14:paraId="34248B4F" w14:textId="77777777" w:rsidR="002C6D8E" w:rsidRDefault="002C6D8E">
      <w:pPr>
        <w:rPr>
          <w:rFonts w:ascii="Arial" w:hAnsi="Arial" w:cs="Arial"/>
          <w:b/>
          <w:bCs/>
          <w:sz w:val="24"/>
          <w:szCs w:val="24"/>
          <w:highlight w:val="red"/>
        </w:rPr>
      </w:pPr>
    </w:p>
    <w:p w14:paraId="790128F1" w14:textId="77777777" w:rsidR="002C6D8E" w:rsidRDefault="002C6D8E">
      <w:pPr>
        <w:rPr>
          <w:rFonts w:ascii="Arial" w:hAnsi="Arial" w:cs="Arial"/>
          <w:b/>
          <w:bCs/>
          <w:sz w:val="24"/>
          <w:szCs w:val="24"/>
          <w:highlight w:val="red"/>
        </w:rPr>
      </w:pPr>
    </w:p>
    <w:p w14:paraId="3C8C9E30" w14:textId="77777777" w:rsidR="002C6D8E" w:rsidRDefault="002C6D8E">
      <w:pPr>
        <w:rPr>
          <w:rFonts w:ascii="Arial" w:hAnsi="Arial" w:cs="Arial"/>
          <w:b/>
          <w:bCs/>
          <w:sz w:val="24"/>
          <w:szCs w:val="24"/>
          <w:highlight w:val="red"/>
        </w:rPr>
      </w:pPr>
    </w:p>
    <w:p w14:paraId="38EF41A6" w14:textId="77777777" w:rsidR="002C6D8E" w:rsidRDefault="002C6D8E">
      <w:pPr>
        <w:rPr>
          <w:rFonts w:ascii="Arial" w:hAnsi="Arial" w:cs="Arial"/>
          <w:b/>
          <w:bCs/>
          <w:sz w:val="24"/>
          <w:szCs w:val="24"/>
          <w:highlight w:val="red"/>
        </w:rPr>
      </w:pPr>
    </w:p>
    <w:p w14:paraId="6AA8A2EA" w14:textId="67B15D11" w:rsidR="00457EAC" w:rsidRPr="001647F5" w:rsidRDefault="00DE26FA" w:rsidP="002C6D8E">
      <w:pPr>
        <w:jc w:val="center"/>
        <w:rPr>
          <w:rFonts w:ascii="Arial" w:hAnsi="Arial" w:cs="Arial"/>
          <w:b/>
          <w:bCs/>
          <w:sz w:val="24"/>
          <w:szCs w:val="24"/>
        </w:rPr>
      </w:pPr>
      <w:r w:rsidRPr="001647F5">
        <w:rPr>
          <w:rFonts w:ascii="Arial" w:hAnsi="Arial" w:cs="Arial"/>
          <w:b/>
          <w:bCs/>
          <w:sz w:val="24"/>
          <w:szCs w:val="24"/>
        </w:rPr>
        <w:lastRenderedPageBreak/>
        <w:t>INTRODUCCIÓN</w:t>
      </w:r>
    </w:p>
    <w:p w14:paraId="19FEF3D3" w14:textId="5BD3CA39" w:rsidR="007C0F12" w:rsidRPr="001647F5" w:rsidRDefault="003167BD" w:rsidP="00EF5405">
      <w:pPr>
        <w:pStyle w:val="NormalWeb"/>
        <w:shd w:val="clear" w:color="auto" w:fill="FFFFFF"/>
        <w:spacing w:after="240" w:line="360" w:lineRule="auto"/>
        <w:jc w:val="both"/>
        <w:rPr>
          <w:rFonts w:ascii="Arial" w:hAnsi="Arial" w:cs="Arial"/>
        </w:rPr>
      </w:pPr>
      <w:r w:rsidRPr="001647F5">
        <w:rPr>
          <w:rFonts w:ascii="Arial" w:hAnsi="Arial" w:cs="Arial"/>
        </w:rPr>
        <w:t xml:space="preserve">La deforestación ha destruido los bosques y selvas de la tierra en gran medida y ha causado grandes daños a la calidad del suelo. De igual manera, aunque los bosques todavía cubren alrededor del 30 % de terreno en el mundo, franjas del tamaño del país de Panamá (75.517 </w:t>
      </w:r>
      <w:r w:rsidRPr="001647F5">
        <w:rPr>
          <w:rFonts w:ascii="Arial" w:hAnsi="Arial" w:cs="Arial"/>
          <w:shd w:val="clear" w:color="auto" w:fill="FFFFFF"/>
        </w:rPr>
        <w:t>km²</w:t>
      </w:r>
      <w:r w:rsidRPr="001647F5">
        <w:rPr>
          <w:rFonts w:ascii="Arial" w:hAnsi="Arial" w:cs="Arial"/>
        </w:rPr>
        <w:t>) se pierden inevitablemente cada año (National Geographic, 2010).</w:t>
      </w:r>
      <w:r w:rsidR="00EF5405" w:rsidRPr="001647F5">
        <w:rPr>
          <w:rFonts w:ascii="Arial" w:hAnsi="Arial" w:cs="Arial"/>
        </w:rPr>
        <w:t xml:space="preserve"> </w:t>
      </w:r>
      <w:r w:rsidR="007C0F12" w:rsidRPr="001647F5">
        <w:rPr>
          <w:rFonts w:ascii="Arial" w:hAnsi="Arial" w:cs="Arial"/>
        </w:rPr>
        <w:t>Según Casallas (2016) la deforestación tiene muchos efectos negativos sobre el ecosistema, elimina los hábitats más convenientes para la fauna silvestre, reduce la calidad de los alimentos y la reproducción en general donde el 70 % de la flora y fauna que viven en este hábitat se ve directamente afectada (Valdés, 2017).</w:t>
      </w:r>
    </w:p>
    <w:p w14:paraId="511CDC63" w14:textId="742CED4E" w:rsidR="003167BD" w:rsidRPr="001647F5" w:rsidRDefault="003167BD" w:rsidP="004040C0">
      <w:pPr>
        <w:pStyle w:val="NormalWeb"/>
        <w:shd w:val="clear" w:color="auto" w:fill="FFFFFF"/>
        <w:spacing w:line="360" w:lineRule="auto"/>
        <w:jc w:val="both"/>
        <w:rPr>
          <w:rFonts w:ascii="Arial" w:hAnsi="Arial" w:cs="Arial"/>
        </w:rPr>
      </w:pPr>
      <w:r w:rsidRPr="001647F5">
        <w:rPr>
          <w:rFonts w:ascii="Arial" w:hAnsi="Arial" w:cs="Arial"/>
        </w:rPr>
        <w:t>De igual manera, León (2017)</w:t>
      </w:r>
      <w:r w:rsidRPr="001647F5">
        <w:rPr>
          <w:rFonts w:ascii="Arial" w:hAnsi="Arial" w:cs="Arial"/>
          <w:color w:val="FF0000"/>
        </w:rPr>
        <w:t xml:space="preserve"> </w:t>
      </w:r>
      <w:r w:rsidRPr="001647F5">
        <w:rPr>
          <w:rFonts w:ascii="Arial" w:hAnsi="Arial" w:cs="Arial"/>
        </w:rPr>
        <w:t xml:space="preserve">expresa que, en el sur de Ecuador, las especies arbóreas características de la </w:t>
      </w:r>
      <w:r w:rsidR="00F971D8" w:rsidRPr="001647F5">
        <w:rPr>
          <w:rFonts w:ascii="Arial" w:hAnsi="Arial" w:cs="Arial"/>
        </w:rPr>
        <w:t>zona</w:t>
      </w:r>
      <w:r w:rsidRPr="001647F5">
        <w:rPr>
          <w:rFonts w:ascii="Arial" w:hAnsi="Arial" w:cs="Arial"/>
        </w:rPr>
        <w:t xml:space="preserve"> tienen una pérdida potencial de área por deforestación junto con otra gran amenaza para este hábitat</w:t>
      </w:r>
      <w:r w:rsidR="00F971D8" w:rsidRPr="001647F5">
        <w:rPr>
          <w:rFonts w:ascii="Arial" w:hAnsi="Arial" w:cs="Arial"/>
        </w:rPr>
        <w:t>,</w:t>
      </w:r>
      <w:r w:rsidRPr="001647F5">
        <w:rPr>
          <w:rFonts w:ascii="Arial" w:hAnsi="Arial" w:cs="Arial"/>
        </w:rPr>
        <w:t xml:space="preserve"> que es el impacto potencial del cambio climático.</w:t>
      </w:r>
      <w:r w:rsidR="004040C0" w:rsidRPr="001647F5">
        <w:rPr>
          <w:rFonts w:ascii="Arial" w:hAnsi="Arial" w:cs="Arial"/>
        </w:rPr>
        <w:t xml:space="preserve"> </w:t>
      </w:r>
      <w:r w:rsidRPr="001647F5">
        <w:rPr>
          <w:rFonts w:ascii="Arial" w:hAnsi="Arial" w:cs="Arial"/>
        </w:rPr>
        <w:t xml:space="preserve">En 2018, el área de bosques primarios deforestados en Ecuador fue de 12,5 millones de hectáreas (Zambrano, 2019). Según datos del Ministerio del Ambiente del Ecuador [MAE], la tasa de deforestación nacional es de 65,80 ha/año, de las cuales 12,85 ha equivalen a la provincia de Esmeraldas, lo que supera en gran medida a las demás provincias de Ecuador (Organización de las Naciones Unidas para la Alimentación y la Agricultura [FAO], 2013). </w:t>
      </w:r>
    </w:p>
    <w:p w14:paraId="6DAEEBD9" w14:textId="0DBE93CA" w:rsidR="00F8511B" w:rsidRPr="001647F5" w:rsidRDefault="003167BD" w:rsidP="0086247E">
      <w:pPr>
        <w:pStyle w:val="NormalWeb"/>
        <w:shd w:val="clear" w:color="auto" w:fill="FFFFFF"/>
        <w:spacing w:after="240" w:line="360" w:lineRule="auto"/>
        <w:jc w:val="both"/>
        <w:rPr>
          <w:rFonts w:ascii="Arial" w:hAnsi="Arial" w:cs="Arial"/>
        </w:rPr>
      </w:pPr>
      <w:r w:rsidRPr="001647F5">
        <w:rPr>
          <w:rFonts w:ascii="Arial" w:hAnsi="Arial" w:cs="Arial"/>
        </w:rPr>
        <w:t>En cuanto a la disminución de la tasa de deforestación en Manabí del año 2000 a 2008, el promedio anual fue de 3.824 ha/año (MAE, 2013). Debido a la falta de presupuesto para esta actividad, no existe información que pueda mostrar con certeza el avance de la deforestación, esto se puede evidenciar recorriendo la provincia (Gallardo, 2007).</w:t>
      </w:r>
    </w:p>
    <w:p w14:paraId="02C6552F" w14:textId="2963D6BD" w:rsidR="0086247E" w:rsidRPr="001647F5" w:rsidRDefault="004A1510" w:rsidP="00971C74">
      <w:pPr>
        <w:spacing w:line="360" w:lineRule="auto"/>
        <w:jc w:val="both"/>
        <w:rPr>
          <w:rFonts w:ascii="Arial" w:hAnsi="Arial" w:cs="Arial"/>
          <w:sz w:val="24"/>
          <w:szCs w:val="24"/>
        </w:rPr>
      </w:pPr>
      <w:r w:rsidRPr="001647F5">
        <w:rPr>
          <w:rFonts w:ascii="Arial" w:hAnsi="Arial" w:cs="Arial"/>
          <w:sz w:val="24"/>
          <w:szCs w:val="24"/>
        </w:rPr>
        <w:t>Por consiguiente,</w:t>
      </w:r>
      <w:r w:rsidR="0086247E" w:rsidRPr="001647F5">
        <w:rPr>
          <w:rFonts w:ascii="Arial" w:hAnsi="Arial" w:cs="Arial"/>
          <w:sz w:val="24"/>
          <w:szCs w:val="24"/>
        </w:rPr>
        <w:t xml:space="preserve"> Novoa </w:t>
      </w:r>
      <w:r w:rsidR="0086247E" w:rsidRPr="001647F5">
        <w:rPr>
          <w:rFonts w:ascii="Arial" w:hAnsi="Arial" w:cs="Arial"/>
          <w:i/>
          <w:iCs/>
          <w:sz w:val="24"/>
          <w:szCs w:val="24"/>
        </w:rPr>
        <w:t>et al.</w:t>
      </w:r>
      <w:r w:rsidR="0086247E" w:rsidRPr="001647F5">
        <w:rPr>
          <w:rFonts w:ascii="Arial" w:hAnsi="Arial" w:cs="Arial"/>
          <w:sz w:val="24"/>
          <w:szCs w:val="24"/>
        </w:rPr>
        <w:t xml:space="preserve"> (2011) </w:t>
      </w:r>
      <w:r w:rsidRPr="001647F5">
        <w:rPr>
          <w:rFonts w:ascii="Arial" w:hAnsi="Arial" w:cs="Arial"/>
          <w:sz w:val="24"/>
          <w:szCs w:val="24"/>
        </w:rPr>
        <w:t xml:space="preserve">mencionan que </w:t>
      </w:r>
      <w:r w:rsidR="0086247E" w:rsidRPr="001647F5">
        <w:rPr>
          <w:rFonts w:ascii="Arial" w:hAnsi="Arial" w:cs="Arial"/>
          <w:sz w:val="24"/>
          <w:szCs w:val="24"/>
        </w:rPr>
        <w:t>la dispersión de semillas es uno de los eventos más significativos en los ecosistemas de bosques tropicales secos, ya que los animales frugívoros se desplazan hacia diferentes ambientes y con esta acción ayudan a que las semillas crezcan, aumentando así las tasas de germinación</w:t>
      </w:r>
      <w:r w:rsidRPr="001647F5">
        <w:rPr>
          <w:rFonts w:ascii="Arial" w:hAnsi="Arial" w:cs="Arial"/>
          <w:sz w:val="24"/>
          <w:szCs w:val="24"/>
        </w:rPr>
        <w:t xml:space="preserve"> y además posibilita la formación de nuevos bosques o </w:t>
      </w:r>
      <w:r w:rsidR="0063529E" w:rsidRPr="001647F5">
        <w:rPr>
          <w:rFonts w:ascii="Arial" w:hAnsi="Arial" w:cs="Arial"/>
          <w:sz w:val="24"/>
          <w:szCs w:val="24"/>
        </w:rPr>
        <w:t>su restauración</w:t>
      </w:r>
      <w:r w:rsidR="00971C74" w:rsidRPr="001647F5">
        <w:rPr>
          <w:rFonts w:ascii="Arial" w:hAnsi="Arial" w:cs="Arial"/>
          <w:sz w:val="24"/>
          <w:szCs w:val="24"/>
        </w:rPr>
        <w:t xml:space="preserve">. Los murciélagos tropicales son un grupo diverso y rico, utilizan muchos recursos nutricionales. Como resultado, estos organismos juegan un papel importante en los </w:t>
      </w:r>
      <w:r w:rsidR="00971C74" w:rsidRPr="001647F5">
        <w:rPr>
          <w:rFonts w:ascii="Arial" w:hAnsi="Arial" w:cs="Arial"/>
          <w:sz w:val="24"/>
          <w:szCs w:val="24"/>
        </w:rPr>
        <w:lastRenderedPageBreak/>
        <w:t>ecosistemas naturales a través de interacciones ecológicas establecidas con otros organismos, como la dispersión de semillas (García, 2010).</w:t>
      </w:r>
    </w:p>
    <w:p w14:paraId="29133350" w14:textId="77777777" w:rsidR="0086247E" w:rsidRPr="001647F5" w:rsidRDefault="0086247E" w:rsidP="0086247E">
      <w:pPr>
        <w:spacing w:line="360" w:lineRule="auto"/>
        <w:jc w:val="both"/>
        <w:rPr>
          <w:rFonts w:ascii="Arial" w:hAnsi="Arial" w:cs="Arial"/>
          <w:sz w:val="24"/>
          <w:szCs w:val="24"/>
        </w:rPr>
      </w:pPr>
      <w:r w:rsidRPr="001647F5">
        <w:rPr>
          <w:rFonts w:ascii="Arial" w:hAnsi="Arial" w:cs="Arial"/>
          <w:sz w:val="24"/>
          <w:szCs w:val="24"/>
        </w:rPr>
        <w:t xml:space="preserve">Los murciélagos constituyen un grupo de mamíferos de gran importancia en la naturaleza, ya que son uno de los principales elementos para mantener el equilibrio ecológico, además sustentan la protección de la flora nativa de diferentes hábitats (Giraldo y Galeano, 2012). Según la investigación de Ríos (2010) los murciélagos distribuyen alrededor de 516 tipos de semillas, muchas de las cuales son las especies dominantes de la vegetación secundaria, por lo que el papel de los murciélagos en el proceso de sucesión es muy importante. </w:t>
      </w:r>
    </w:p>
    <w:p w14:paraId="6EB30731" w14:textId="42D57639" w:rsidR="00E30949" w:rsidRPr="001647F5" w:rsidRDefault="00E30949" w:rsidP="00E30949">
      <w:pPr>
        <w:spacing w:before="240" w:line="360" w:lineRule="auto"/>
        <w:jc w:val="both"/>
        <w:rPr>
          <w:rFonts w:ascii="Arial" w:hAnsi="Arial" w:cs="Arial"/>
          <w:sz w:val="24"/>
          <w:szCs w:val="24"/>
        </w:rPr>
      </w:pPr>
      <w:r w:rsidRPr="001647F5">
        <w:rPr>
          <w:rFonts w:ascii="Arial" w:hAnsi="Arial" w:cs="Arial"/>
          <w:sz w:val="24"/>
          <w:szCs w:val="24"/>
        </w:rPr>
        <w:t xml:space="preserve">La dispersión de semillas es un proceso importante para la estabilización de los ecosistemas tropicales, y los murciélagos son los dispersores claves (Aroca </w:t>
      </w:r>
      <w:r w:rsidRPr="001647F5">
        <w:rPr>
          <w:rFonts w:ascii="Arial" w:hAnsi="Arial" w:cs="Arial"/>
          <w:i/>
          <w:iCs/>
          <w:sz w:val="24"/>
          <w:szCs w:val="24"/>
        </w:rPr>
        <w:t>et al.,</w:t>
      </w:r>
      <w:r w:rsidRPr="001647F5">
        <w:rPr>
          <w:rFonts w:ascii="Arial" w:hAnsi="Arial" w:cs="Arial"/>
          <w:sz w:val="24"/>
          <w:szCs w:val="24"/>
        </w:rPr>
        <w:t xml:space="preserve"> 2016). Los beneficios de la comunicación no se limitan a la colonización de nuevos sitios, existen varias teorías o hipótesis que pueden explicarlos. Además de los beneficios a nivel de especies arbóreas, la importancia del mecanismo de transmisión también incluye el mantenimiento de la diversidad comunitaria (Martínez </w:t>
      </w:r>
      <w:r w:rsidRPr="001647F5">
        <w:rPr>
          <w:rFonts w:ascii="Arial" w:hAnsi="Arial" w:cs="Arial"/>
          <w:i/>
          <w:iCs/>
          <w:sz w:val="24"/>
          <w:szCs w:val="24"/>
        </w:rPr>
        <w:t>et al.,</w:t>
      </w:r>
      <w:r w:rsidRPr="001647F5">
        <w:rPr>
          <w:rFonts w:ascii="Arial" w:hAnsi="Arial" w:cs="Arial"/>
          <w:sz w:val="24"/>
          <w:szCs w:val="24"/>
        </w:rPr>
        <w:t xml:space="preserve"> 2009).</w:t>
      </w:r>
    </w:p>
    <w:p w14:paraId="3D5AF142" w14:textId="77777777" w:rsidR="00CD7248" w:rsidRPr="001647F5" w:rsidRDefault="00420EA8" w:rsidP="00CF7C5B">
      <w:pPr>
        <w:spacing w:line="360" w:lineRule="auto"/>
        <w:jc w:val="both"/>
        <w:rPr>
          <w:rFonts w:ascii="Arial" w:hAnsi="Arial" w:cs="Arial"/>
          <w:sz w:val="24"/>
          <w:szCs w:val="24"/>
        </w:rPr>
      </w:pPr>
      <w:r w:rsidRPr="001647F5">
        <w:rPr>
          <w:rFonts w:ascii="Arial" w:hAnsi="Arial" w:cs="Arial"/>
          <w:sz w:val="24"/>
          <w:szCs w:val="24"/>
        </w:rPr>
        <w:t xml:space="preserve">Esta investigación sigue como objetivo general </w:t>
      </w:r>
      <w:r w:rsidR="00D61592" w:rsidRPr="001647F5">
        <w:rPr>
          <w:rFonts w:ascii="Arial" w:hAnsi="Arial" w:cs="Arial"/>
          <w:sz w:val="24"/>
          <w:szCs w:val="24"/>
        </w:rPr>
        <w:t>la evaluación de</w:t>
      </w:r>
      <w:r w:rsidR="00CD7248" w:rsidRPr="001647F5">
        <w:rPr>
          <w:rFonts w:ascii="Arial" w:hAnsi="Arial" w:cs="Arial"/>
          <w:sz w:val="24"/>
          <w:szCs w:val="24"/>
        </w:rPr>
        <w:t xml:space="preserve"> la eficiencia del murciélago frugívoro (</w:t>
      </w:r>
      <w:r w:rsidR="00CD7248" w:rsidRPr="001647F5">
        <w:rPr>
          <w:rFonts w:ascii="Arial" w:hAnsi="Arial" w:cs="Arial"/>
          <w:i/>
          <w:iCs/>
          <w:sz w:val="24"/>
          <w:szCs w:val="24"/>
        </w:rPr>
        <w:t>Artibeus fraterculus</w:t>
      </w:r>
      <w:r w:rsidR="00CD7248" w:rsidRPr="001647F5">
        <w:rPr>
          <w:rFonts w:ascii="Arial" w:hAnsi="Arial" w:cs="Arial"/>
          <w:sz w:val="24"/>
          <w:szCs w:val="24"/>
        </w:rPr>
        <w:t>) como dispersor de semillas en la ESPAM “MFL”</w:t>
      </w:r>
      <w:r w:rsidR="00CF7C5B" w:rsidRPr="001647F5">
        <w:rPr>
          <w:rFonts w:ascii="Arial" w:hAnsi="Arial" w:cs="Arial"/>
          <w:sz w:val="24"/>
          <w:szCs w:val="24"/>
        </w:rPr>
        <w:t xml:space="preserve"> y a su vez conlleva a tres objetivos específicos los cuales son </w:t>
      </w:r>
      <w:r w:rsidR="002F0AB7" w:rsidRPr="001647F5">
        <w:rPr>
          <w:rFonts w:ascii="Arial" w:hAnsi="Arial" w:cs="Arial"/>
          <w:sz w:val="24"/>
          <w:szCs w:val="24"/>
        </w:rPr>
        <w:t>la identificación de</w:t>
      </w:r>
      <w:r w:rsidR="00CF7C5B" w:rsidRPr="001647F5">
        <w:rPr>
          <w:rFonts w:ascii="Arial" w:hAnsi="Arial" w:cs="Arial"/>
          <w:sz w:val="24"/>
          <w:szCs w:val="24"/>
        </w:rPr>
        <w:t xml:space="preserve"> los tipos de semillas de las especies arbóreas que conforman la dieta del </w:t>
      </w:r>
      <w:r w:rsidR="00CF7C5B" w:rsidRPr="001647F5">
        <w:rPr>
          <w:rFonts w:ascii="Arial" w:hAnsi="Arial" w:cs="Arial"/>
          <w:i/>
          <w:iCs/>
          <w:sz w:val="24"/>
          <w:szCs w:val="24"/>
        </w:rPr>
        <w:t>Artibeus fraterculus</w:t>
      </w:r>
      <w:r w:rsidR="002F0AB7" w:rsidRPr="001647F5">
        <w:rPr>
          <w:rFonts w:ascii="Arial" w:hAnsi="Arial" w:cs="Arial"/>
          <w:sz w:val="24"/>
          <w:szCs w:val="24"/>
        </w:rPr>
        <w:t xml:space="preserve">, la estimación de la diversidad vegetal de los individuos de especies arbóreas según la dieta del </w:t>
      </w:r>
      <w:r w:rsidR="002F0AB7" w:rsidRPr="001647F5">
        <w:rPr>
          <w:rFonts w:ascii="Arial" w:hAnsi="Arial" w:cs="Arial"/>
          <w:i/>
          <w:iCs/>
          <w:sz w:val="24"/>
          <w:szCs w:val="24"/>
        </w:rPr>
        <w:t xml:space="preserve">Artibeus fraterculus </w:t>
      </w:r>
      <w:r w:rsidR="002F0AB7" w:rsidRPr="001647F5">
        <w:rPr>
          <w:rFonts w:ascii="Arial" w:hAnsi="Arial" w:cs="Arial"/>
          <w:sz w:val="24"/>
          <w:szCs w:val="24"/>
        </w:rPr>
        <w:t>y por último la</w:t>
      </w:r>
      <w:r w:rsidR="002F0AB7" w:rsidRPr="001647F5">
        <w:rPr>
          <w:rFonts w:ascii="Arial" w:hAnsi="Arial" w:cs="Arial"/>
          <w:i/>
          <w:iCs/>
          <w:sz w:val="24"/>
          <w:szCs w:val="24"/>
        </w:rPr>
        <w:t xml:space="preserve"> </w:t>
      </w:r>
      <w:r w:rsidR="002F0AB7" w:rsidRPr="001647F5">
        <w:rPr>
          <w:rFonts w:ascii="Arial" w:hAnsi="Arial" w:cs="Arial"/>
          <w:sz w:val="24"/>
          <w:szCs w:val="24"/>
        </w:rPr>
        <w:t xml:space="preserve">determinación del área de influencia y la densidad de dispersión de semillas del </w:t>
      </w:r>
      <w:r w:rsidR="002F0AB7" w:rsidRPr="001647F5">
        <w:rPr>
          <w:rFonts w:ascii="Arial" w:hAnsi="Arial" w:cs="Arial"/>
          <w:i/>
          <w:iCs/>
          <w:sz w:val="24"/>
          <w:szCs w:val="24"/>
        </w:rPr>
        <w:t>Artibeus fraterculus.</w:t>
      </w:r>
    </w:p>
    <w:p w14:paraId="22780EA8" w14:textId="549DB9AD" w:rsidR="00B2278E" w:rsidRPr="001647F5" w:rsidRDefault="00C317B8" w:rsidP="00C317B8">
      <w:pPr>
        <w:spacing w:line="360" w:lineRule="auto"/>
        <w:jc w:val="both"/>
        <w:rPr>
          <w:rFonts w:ascii="Arial" w:hAnsi="Arial" w:cs="Arial"/>
          <w:sz w:val="24"/>
          <w:szCs w:val="24"/>
        </w:rPr>
      </w:pPr>
      <w:r w:rsidRPr="001647F5">
        <w:rPr>
          <w:rFonts w:ascii="Arial" w:hAnsi="Arial" w:cs="Arial"/>
          <w:sz w:val="24"/>
          <w:szCs w:val="24"/>
        </w:rPr>
        <w:t xml:space="preserve">Como antecedente a esta investigación se detalla el estudio de Casallas </w:t>
      </w:r>
      <w:r w:rsidRPr="001647F5">
        <w:rPr>
          <w:rFonts w:ascii="Arial" w:hAnsi="Arial" w:cs="Arial"/>
          <w:i/>
          <w:iCs/>
          <w:sz w:val="24"/>
          <w:szCs w:val="24"/>
        </w:rPr>
        <w:t xml:space="preserve">et al., </w:t>
      </w:r>
      <w:r w:rsidRPr="001647F5">
        <w:rPr>
          <w:rFonts w:ascii="Arial" w:hAnsi="Arial" w:cs="Arial"/>
          <w:sz w:val="24"/>
          <w:szCs w:val="24"/>
        </w:rPr>
        <w:t xml:space="preserve">(2017) quienes mencionan que la dispersión de semillas por fauna juega un papel fundamental en la reproducción vegetal. El objetivo en esta investigación fue describir la comunidad de murciélagos y las semillas que potencialmente dispersan, en el gradiente sucesional de una localidad de la altillanura colombiana. Se midió abundancia, riqueza, diversidad de murciélagos y las semillas de sus heces, mencionando que las </w:t>
      </w:r>
      <w:r w:rsidR="00CB75A4" w:rsidRPr="001647F5">
        <w:rPr>
          <w:rFonts w:ascii="Arial" w:hAnsi="Arial" w:cs="Arial"/>
          <w:sz w:val="24"/>
          <w:szCs w:val="24"/>
        </w:rPr>
        <w:t>especies que</w:t>
      </w:r>
      <w:r w:rsidRPr="001647F5">
        <w:rPr>
          <w:rFonts w:ascii="Arial" w:hAnsi="Arial" w:cs="Arial"/>
          <w:sz w:val="24"/>
          <w:szCs w:val="24"/>
        </w:rPr>
        <w:t xml:space="preserve"> constituyeron este trabajo tienen una influencia directa en </w:t>
      </w:r>
      <w:r w:rsidR="00CB75A4" w:rsidRPr="001647F5">
        <w:rPr>
          <w:rFonts w:ascii="Arial" w:hAnsi="Arial" w:cs="Arial"/>
          <w:sz w:val="24"/>
          <w:szCs w:val="24"/>
        </w:rPr>
        <w:t>la generación de especies arbóreas del ecosistema donde habitan.</w:t>
      </w:r>
    </w:p>
    <w:p w14:paraId="371EFB61" w14:textId="77777777" w:rsidR="00B2278E" w:rsidRDefault="00B2278E" w:rsidP="00C317B8">
      <w:pPr>
        <w:spacing w:line="360" w:lineRule="auto"/>
        <w:jc w:val="both"/>
        <w:rPr>
          <w:rFonts w:ascii="Arial" w:hAnsi="Arial" w:cs="Arial"/>
          <w:b/>
          <w:bCs/>
          <w:sz w:val="24"/>
          <w:szCs w:val="24"/>
        </w:rPr>
      </w:pPr>
      <w:r w:rsidRPr="001647F5">
        <w:rPr>
          <w:rFonts w:ascii="Arial" w:hAnsi="Arial" w:cs="Arial"/>
          <w:b/>
          <w:bCs/>
          <w:sz w:val="24"/>
          <w:szCs w:val="24"/>
        </w:rPr>
        <w:t>MATERIALES Y METODOS</w:t>
      </w:r>
    </w:p>
    <w:p w14:paraId="1395DF55" w14:textId="33F05BF4" w:rsidR="00EA6906" w:rsidRDefault="00EA6906" w:rsidP="00EA6906">
      <w:pPr>
        <w:spacing w:line="360" w:lineRule="auto"/>
        <w:jc w:val="both"/>
        <w:rPr>
          <w:rFonts w:ascii="Arial" w:hAnsi="Arial" w:cs="Arial"/>
          <w:sz w:val="24"/>
          <w:szCs w:val="24"/>
          <w:shd w:val="clear" w:color="auto" w:fill="FFFFFF"/>
          <w:lang w:val="es-ES"/>
        </w:rPr>
      </w:pPr>
      <w:r w:rsidRPr="00AE3A21">
        <w:rPr>
          <w:rFonts w:ascii="Arial" w:hAnsi="Arial" w:cs="Arial"/>
          <w:sz w:val="24"/>
          <w:szCs w:val="24"/>
          <w:shd w:val="clear" w:color="auto" w:fill="FFFFFF"/>
          <w:lang w:val="es-ES"/>
        </w:rPr>
        <w:lastRenderedPageBreak/>
        <w:t>La presente investigación se llevó a cabo en</w:t>
      </w:r>
      <w:r w:rsidR="00482A8D">
        <w:rPr>
          <w:rFonts w:ascii="Arial" w:hAnsi="Arial" w:cs="Arial"/>
          <w:sz w:val="24"/>
          <w:szCs w:val="24"/>
          <w:shd w:val="clear" w:color="auto" w:fill="FFFFFF"/>
          <w:lang w:val="es-ES"/>
        </w:rPr>
        <w:t xml:space="preserve"> </w:t>
      </w:r>
      <w:r w:rsidRPr="00AE3A21">
        <w:rPr>
          <w:rFonts w:ascii="Arial" w:hAnsi="Arial" w:cs="Arial"/>
          <w:sz w:val="24"/>
          <w:szCs w:val="24"/>
          <w:shd w:val="clear" w:color="auto" w:fill="FFFFFF"/>
          <w:lang w:val="es-ES"/>
        </w:rPr>
        <w:t>la Escuela Superior Politécnica Agropecuaria de Manabí “Manuel Félix López”, ubicada en el sector “El Limón” del cantón Bolívar, parroquia Calceta</w:t>
      </w:r>
      <w:r w:rsidR="00482A8D">
        <w:rPr>
          <w:rFonts w:ascii="Arial" w:hAnsi="Arial" w:cs="Arial"/>
          <w:sz w:val="24"/>
          <w:szCs w:val="24"/>
          <w:shd w:val="clear" w:color="auto" w:fill="FFFFFF"/>
          <w:lang w:val="es-ES"/>
        </w:rPr>
        <w:t xml:space="preserve"> y se desarrolló durante nueve meses (abril – diciembre de 2020)</w:t>
      </w:r>
      <w:r w:rsidR="00593D3F">
        <w:rPr>
          <w:rFonts w:ascii="Arial" w:hAnsi="Arial" w:cs="Arial"/>
          <w:sz w:val="24"/>
          <w:szCs w:val="24"/>
          <w:shd w:val="clear" w:color="auto" w:fill="FFFFFF"/>
          <w:lang w:val="es-ES"/>
        </w:rPr>
        <w:t>.</w:t>
      </w:r>
    </w:p>
    <w:p w14:paraId="27047BBB" w14:textId="08E0D65B" w:rsidR="00593D3F" w:rsidRDefault="001A1F1F" w:rsidP="00EA6906">
      <w:pPr>
        <w:spacing w:line="360" w:lineRule="auto"/>
        <w:jc w:val="both"/>
        <w:rPr>
          <w:rFonts w:ascii="Arial" w:hAnsi="Arial" w:cs="Arial"/>
          <w:sz w:val="24"/>
          <w:szCs w:val="24"/>
          <w:shd w:val="clear" w:color="auto" w:fill="FFFFFF"/>
          <w:lang w:val="es-ES"/>
        </w:rPr>
      </w:pPr>
      <w:r>
        <w:rPr>
          <w:rFonts w:ascii="Arial" w:hAnsi="Arial" w:cs="Arial"/>
          <w:sz w:val="24"/>
          <w:szCs w:val="24"/>
          <w:shd w:val="clear" w:color="auto" w:fill="FFFFFF"/>
          <w:lang w:val="es-ES"/>
        </w:rPr>
        <w:t>En este trabajo se emplearon varios métodos como el inductivo, bibliográfico y de campo, asi como la técnica de observación</w:t>
      </w:r>
      <w:r w:rsidR="00E61AD7">
        <w:rPr>
          <w:rFonts w:ascii="Arial" w:hAnsi="Arial" w:cs="Arial"/>
          <w:sz w:val="24"/>
          <w:szCs w:val="24"/>
          <w:shd w:val="clear" w:color="auto" w:fill="FFFFFF"/>
          <w:lang w:val="es-ES"/>
        </w:rPr>
        <w:t xml:space="preserve">, teniendo en cuenta además que la investigación es de carácter descriptiva, ya que nos ayudo a describir la situación del Artibeus fraterculus en el área de estudio en complementación con los demás recursos. </w:t>
      </w:r>
    </w:p>
    <w:p w14:paraId="0D92C205" w14:textId="48D0C556" w:rsidR="005436E3" w:rsidRPr="004F0161" w:rsidRDefault="00515272" w:rsidP="00C317B8">
      <w:pPr>
        <w:spacing w:line="360" w:lineRule="auto"/>
        <w:jc w:val="both"/>
        <w:rPr>
          <w:rFonts w:ascii="Arial" w:hAnsi="Arial" w:cs="Arial"/>
          <w:b/>
          <w:bCs/>
          <w:sz w:val="24"/>
          <w:szCs w:val="24"/>
          <w:shd w:val="clear" w:color="auto" w:fill="FFFFFF"/>
          <w:lang w:val="es-ES"/>
        </w:rPr>
      </w:pPr>
      <w:r w:rsidRPr="00515272">
        <w:rPr>
          <w:rFonts w:ascii="Arial" w:hAnsi="Arial" w:cs="Arial"/>
          <w:b/>
          <w:bCs/>
          <w:sz w:val="24"/>
          <w:szCs w:val="24"/>
          <w:shd w:val="clear" w:color="auto" w:fill="FFFFFF"/>
          <w:lang w:val="es-ES"/>
        </w:rPr>
        <w:t>Procedimientos</w:t>
      </w:r>
    </w:p>
    <w:p w14:paraId="68919F2D" w14:textId="334138FD" w:rsidR="005A3653" w:rsidRDefault="004F0161" w:rsidP="00C317B8">
      <w:pPr>
        <w:spacing w:line="360" w:lineRule="auto"/>
        <w:jc w:val="both"/>
        <w:rPr>
          <w:rFonts w:ascii="Arial" w:hAnsi="Arial" w:cs="Arial"/>
          <w:sz w:val="24"/>
          <w:szCs w:val="24"/>
          <w:lang w:val="es-ES"/>
        </w:rPr>
      </w:pPr>
      <w:r w:rsidRPr="004F0161">
        <w:rPr>
          <w:rFonts w:ascii="Arial" w:hAnsi="Arial" w:cs="Arial"/>
          <w:sz w:val="24"/>
          <w:szCs w:val="24"/>
          <w:lang w:val="es-ES"/>
        </w:rPr>
        <w:t>Par</w:t>
      </w:r>
      <w:r>
        <w:rPr>
          <w:rFonts w:ascii="Arial" w:hAnsi="Arial" w:cs="Arial"/>
          <w:sz w:val="24"/>
          <w:szCs w:val="24"/>
          <w:lang w:val="es-ES"/>
        </w:rPr>
        <w:t xml:space="preserve">a los procedimientos requeridos previamente se </w:t>
      </w:r>
      <w:r w:rsidR="003C4F62">
        <w:rPr>
          <w:rFonts w:ascii="Arial" w:hAnsi="Arial" w:cs="Arial"/>
          <w:sz w:val="24"/>
          <w:szCs w:val="24"/>
          <w:lang w:val="es-ES"/>
        </w:rPr>
        <w:t>selecciono el coliseo de la ESPAM “MFL” como el refugio principal de esta especie de murciélago, por la gran cantidad de individuos existentes en el sitio.</w:t>
      </w:r>
      <w:r w:rsidR="00366AE1">
        <w:rPr>
          <w:rFonts w:ascii="Arial" w:hAnsi="Arial" w:cs="Arial"/>
          <w:sz w:val="24"/>
          <w:szCs w:val="24"/>
          <w:lang w:val="es-ES"/>
        </w:rPr>
        <w:t xml:space="preserve"> Posteriormente se realizo </w:t>
      </w:r>
      <w:r w:rsidR="00644675">
        <w:rPr>
          <w:rFonts w:ascii="Arial" w:hAnsi="Arial" w:cs="Arial"/>
          <w:sz w:val="24"/>
          <w:szCs w:val="24"/>
          <w:lang w:val="es-ES"/>
        </w:rPr>
        <w:t xml:space="preserve">el conteo de los individuos de murciélagos existentes en el refugio para determinar su abundancia absoluta asi como también </w:t>
      </w:r>
      <w:r w:rsidR="009D72A9">
        <w:rPr>
          <w:rFonts w:ascii="Arial" w:hAnsi="Arial" w:cs="Arial"/>
          <w:sz w:val="24"/>
          <w:szCs w:val="24"/>
          <w:lang w:val="es-ES"/>
        </w:rPr>
        <w:t xml:space="preserve">la densidad </w:t>
      </w:r>
      <w:r w:rsidR="005A3653">
        <w:rPr>
          <w:rFonts w:ascii="Arial" w:hAnsi="Arial" w:cs="Arial"/>
          <w:sz w:val="24"/>
          <w:szCs w:val="24"/>
          <w:lang w:val="es-ES"/>
        </w:rPr>
        <w:t>de individuos</w:t>
      </w:r>
      <w:r w:rsidR="009D72A9">
        <w:rPr>
          <w:rFonts w:ascii="Arial" w:hAnsi="Arial" w:cs="Arial"/>
          <w:sz w:val="24"/>
          <w:szCs w:val="24"/>
          <w:lang w:val="es-ES"/>
        </w:rPr>
        <w:t xml:space="preserve"> por la superficie del sitio donde habitan</w:t>
      </w:r>
      <w:r w:rsidR="003252AD">
        <w:rPr>
          <w:rFonts w:ascii="Arial" w:hAnsi="Arial" w:cs="Arial"/>
          <w:sz w:val="24"/>
          <w:szCs w:val="24"/>
          <w:lang w:val="es-ES"/>
        </w:rPr>
        <w:t xml:space="preserve"> usando la siguiente ecuación: </w:t>
      </w:r>
    </w:p>
    <w:p w14:paraId="70D09A88" w14:textId="77777777" w:rsidR="005A3653" w:rsidRPr="00767B9C" w:rsidRDefault="005A3653" w:rsidP="00C317B8">
      <w:pPr>
        <w:spacing w:line="360" w:lineRule="auto"/>
        <w:jc w:val="both"/>
        <w:rPr>
          <w:rFonts w:ascii="Arial" w:eastAsiaTheme="minorEastAsia" w:hAnsi="Arial" w:cs="Arial"/>
          <w:lang w:bidi="es-ES"/>
        </w:rPr>
      </w:pPr>
      <m:oMathPara>
        <m:oMath>
          <m:r>
            <w:rPr>
              <w:rFonts w:ascii="Cambria Math" w:hAnsi="Cambria Math" w:cs="Arial"/>
              <w:sz w:val="24"/>
              <w:szCs w:val="24"/>
              <w:lang w:bidi="es-ES"/>
            </w:rPr>
            <m:t>Dp=</m:t>
          </m:r>
          <m:f>
            <m:fPr>
              <m:ctrlPr>
                <w:rPr>
                  <w:rFonts w:ascii="Cambria Math" w:hAnsi="Cambria Math" w:cs="Arial"/>
                  <w:i/>
                  <w:sz w:val="24"/>
                  <w:szCs w:val="24"/>
                  <w:lang w:bidi="es-ES"/>
                </w:rPr>
              </m:ctrlPr>
            </m:fPr>
            <m:num>
              <m:r>
                <w:rPr>
                  <w:rFonts w:ascii="Cambria Math" w:hAnsi="Cambria Math" w:cs="Arial"/>
                  <w:sz w:val="24"/>
                  <w:szCs w:val="24"/>
                  <w:lang w:bidi="es-ES"/>
                </w:rPr>
                <m:t>Individuos</m:t>
              </m:r>
            </m:num>
            <m:den>
              <m:r>
                <w:rPr>
                  <w:rFonts w:ascii="Cambria Math" w:hAnsi="Cambria Math" w:cs="Arial"/>
                  <w:sz w:val="24"/>
                  <w:szCs w:val="24"/>
                  <w:lang w:bidi="es-ES"/>
                </w:rPr>
                <m:t>Superficie</m:t>
              </m:r>
            </m:den>
          </m:f>
          <m:r>
            <w:rPr>
              <w:rFonts w:ascii="Cambria Math" w:hAnsi="Cambria Math" w:cs="Arial"/>
              <w:sz w:val="24"/>
              <w:szCs w:val="24"/>
              <w:lang w:bidi="es-ES"/>
            </w:rPr>
            <m:t xml:space="preserve">    </m:t>
          </m:r>
        </m:oMath>
      </m:oMathPara>
    </w:p>
    <w:p w14:paraId="37C11511" w14:textId="0B6C7CA1" w:rsidR="0059138B" w:rsidRDefault="00767B9C" w:rsidP="00767B9C">
      <w:pPr>
        <w:spacing w:line="360" w:lineRule="auto"/>
        <w:jc w:val="both"/>
        <w:rPr>
          <w:rFonts w:ascii="Arial" w:eastAsiaTheme="minorEastAsia" w:hAnsi="Arial" w:cs="Arial"/>
          <w:sz w:val="24"/>
          <w:szCs w:val="24"/>
          <w:lang w:bidi="es-ES"/>
        </w:rPr>
      </w:pPr>
      <w:r w:rsidRPr="00767B9C">
        <w:rPr>
          <w:rFonts w:ascii="Arial" w:eastAsiaTheme="minorEastAsia" w:hAnsi="Arial" w:cs="Arial"/>
          <w:sz w:val="24"/>
          <w:szCs w:val="24"/>
          <w:lang w:bidi="es-ES"/>
        </w:rPr>
        <w:t xml:space="preserve">Para la </w:t>
      </w:r>
      <w:r>
        <w:rPr>
          <w:rFonts w:ascii="Arial" w:eastAsiaTheme="minorEastAsia" w:hAnsi="Arial" w:cs="Arial"/>
          <w:sz w:val="24"/>
          <w:szCs w:val="24"/>
          <w:lang w:bidi="es-ES"/>
        </w:rPr>
        <w:t xml:space="preserve">recolección del material fecal, el cual tuvo una acumulación de alrededor de dos meses </w:t>
      </w:r>
      <w:r w:rsidR="001E3A1C">
        <w:rPr>
          <w:rFonts w:ascii="Arial" w:eastAsiaTheme="minorEastAsia" w:hAnsi="Arial" w:cs="Arial"/>
          <w:sz w:val="24"/>
          <w:szCs w:val="24"/>
          <w:lang w:bidi="es-ES"/>
        </w:rPr>
        <w:t>se realizó usando equipos de protección (guantes y cubre bocas) como lo indica</w:t>
      </w:r>
      <w:r w:rsidR="006179EE">
        <w:rPr>
          <w:rFonts w:ascii="Arial" w:eastAsiaTheme="minorEastAsia" w:hAnsi="Arial" w:cs="Arial"/>
          <w:sz w:val="24"/>
          <w:szCs w:val="24"/>
          <w:lang w:bidi="es-ES"/>
        </w:rPr>
        <w:t xml:space="preserve"> Gallina</w:t>
      </w:r>
      <w:r w:rsidR="00B472C2">
        <w:rPr>
          <w:rFonts w:ascii="Arial" w:eastAsiaTheme="minorEastAsia" w:hAnsi="Arial" w:cs="Arial"/>
          <w:sz w:val="24"/>
          <w:szCs w:val="24"/>
          <w:lang w:bidi="es-ES"/>
        </w:rPr>
        <w:t xml:space="preserve"> (2015), esto por el hecho de que la materia puede ser toxica porque los murciélagos son portadores de algunas enfermedades. </w:t>
      </w:r>
      <w:r w:rsidR="00056EDC">
        <w:rPr>
          <w:rFonts w:ascii="Arial" w:eastAsiaTheme="minorEastAsia" w:hAnsi="Arial" w:cs="Arial"/>
          <w:sz w:val="24"/>
          <w:szCs w:val="24"/>
          <w:lang w:bidi="es-ES"/>
        </w:rPr>
        <w:t xml:space="preserve">La materia fecal recolectada se almaceno en unos sacos de plásticos para mantener su humedad. </w:t>
      </w:r>
      <w:r w:rsidR="0059138B">
        <w:rPr>
          <w:rFonts w:ascii="Arial" w:eastAsiaTheme="minorEastAsia" w:hAnsi="Arial" w:cs="Arial"/>
          <w:sz w:val="24"/>
          <w:szCs w:val="24"/>
          <w:lang w:bidi="es-ES"/>
        </w:rPr>
        <w:t>Luego se procedió a la identificación de las semillas, para esto se necesito extraer tres muestras representativas del total recolectado</w:t>
      </w:r>
      <w:r w:rsidR="009127BE">
        <w:rPr>
          <w:rFonts w:ascii="Arial" w:eastAsiaTheme="minorEastAsia" w:hAnsi="Arial" w:cs="Arial"/>
          <w:sz w:val="24"/>
          <w:szCs w:val="24"/>
          <w:lang w:bidi="es-ES"/>
        </w:rPr>
        <w:t xml:space="preserve">, a su vez esto sirvió para determinar un porcentaje </w:t>
      </w:r>
      <w:r w:rsidR="005448F6">
        <w:rPr>
          <w:rFonts w:ascii="Arial" w:eastAsiaTheme="minorEastAsia" w:hAnsi="Arial" w:cs="Arial"/>
          <w:sz w:val="24"/>
          <w:szCs w:val="24"/>
          <w:lang w:bidi="es-ES"/>
        </w:rPr>
        <w:t>en relación con</w:t>
      </w:r>
      <w:r w:rsidR="00B21FC6">
        <w:rPr>
          <w:rFonts w:ascii="Arial" w:eastAsiaTheme="minorEastAsia" w:hAnsi="Arial" w:cs="Arial"/>
          <w:sz w:val="24"/>
          <w:szCs w:val="24"/>
          <w:lang w:bidi="es-ES"/>
        </w:rPr>
        <w:t xml:space="preserve"> la presencia de semillas en las muestras</w:t>
      </w:r>
      <w:r w:rsidR="000200C1">
        <w:rPr>
          <w:rFonts w:ascii="Arial" w:eastAsiaTheme="minorEastAsia" w:hAnsi="Arial" w:cs="Arial"/>
          <w:sz w:val="24"/>
          <w:szCs w:val="24"/>
          <w:lang w:bidi="es-ES"/>
        </w:rPr>
        <w:t xml:space="preserve"> (Arias, 2020</w:t>
      </w:r>
      <w:r w:rsidR="005448F6">
        <w:rPr>
          <w:rFonts w:ascii="Arial" w:eastAsiaTheme="minorEastAsia" w:hAnsi="Arial" w:cs="Arial"/>
          <w:sz w:val="24"/>
          <w:szCs w:val="24"/>
          <w:lang w:bidi="es-ES"/>
        </w:rPr>
        <w:t xml:space="preserve">; Estrada </w:t>
      </w:r>
      <w:r w:rsidR="005448F6" w:rsidRPr="005448F6">
        <w:rPr>
          <w:rFonts w:ascii="Arial" w:eastAsiaTheme="minorEastAsia" w:hAnsi="Arial" w:cs="Arial"/>
          <w:i/>
          <w:iCs/>
          <w:sz w:val="24"/>
          <w:szCs w:val="24"/>
          <w:lang w:bidi="es-ES"/>
        </w:rPr>
        <w:t>et al.,</w:t>
      </w:r>
      <w:r w:rsidR="005448F6">
        <w:rPr>
          <w:rFonts w:ascii="Arial" w:eastAsiaTheme="minorEastAsia" w:hAnsi="Arial" w:cs="Arial"/>
          <w:sz w:val="24"/>
          <w:szCs w:val="24"/>
          <w:lang w:bidi="es-ES"/>
        </w:rPr>
        <w:t xml:space="preserve"> 2010</w:t>
      </w:r>
      <w:r w:rsidR="000200C1">
        <w:rPr>
          <w:rFonts w:ascii="Arial" w:eastAsiaTheme="minorEastAsia" w:hAnsi="Arial" w:cs="Arial"/>
          <w:sz w:val="24"/>
          <w:szCs w:val="24"/>
          <w:lang w:bidi="es-ES"/>
        </w:rPr>
        <w:t>)</w:t>
      </w:r>
      <w:r w:rsidR="00B21FC6">
        <w:rPr>
          <w:rFonts w:ascii="Arial" w:eastAsiaTheme="minorEastAsia" w:hAnsi="Arial" w:cs="Arial"/>
          <w:sz w:val="24"/>
          <w:szCs w:val="24"/>
          <w:lang w:bidi="es-ES"/>
        </w:rPr>
        <w:t>.</w:t>
      </w:r>
      <w:r w:rsidR="000200C1">
        <w:rPr>
          <w:rFonts w:ascii="Arial" w:eastAsiaTheme="minorEastAsia" w:hAnsi="Arial" w:cs="Arial"/>
          <w:sz w:val="24"/>
          <w:szCs w:val="24"/>
          <w:lang w:bidi="es-ES"/>
        </w:rPr>
        <w:t xml:space="preserve"> </w:t>
      </w:r>
      <w:r w:rsidR="008C1A1F">
        <w:rPr>
          <w:rFonts w:ascii="Arial" w:eastAsiaTheme="minorEastAsia" w:hAnsi="Arial" w:cs="Arial"/>
          <w:sz w:val="24"/>
          <w:szCs w:val="24"/>
          <w:lang w:bidi="es-ES"/>
        </w:rPr>
        <w:t xml:space="preserve">Cabe mencionar que se usó el </w:t>
      </w:r>
      <w:r w:rsidR="008C1A1F" w:rsidRPr="008C1A1F">
        <w:rPr>
          <w:rFonts w:ascii="Arial" w:eastAsiaTheme="minorEastAsia" w:hAnsi="Arial" w:cs="Arial"/>
          <w:sz w:val="24"/>
          <w:szCs w:val="24"/>
          <w:lang w:bidi="es-ES"/>
        </w:rPr>
        <w:t>Herbario de Botánica de la Carrera de Medio Ambiente</w:t>
      </w:r>
      <w:r w:rsidR="008C1A1F">
        <w:rPr>
          <w:rFonts w:ascii="Arial" w:eastAsiaTheme="minorEastAsia" w:hAnsi="Arial" w:cs="Arial"/>
          <w:sz w:val="24"/>
          <w:szCs w:val="24"/>
          <w:lang w:bidi="es-ES"/>
        </w:rPr>
        <w:t xml:space="preserve"> para la identificación de los tipos de semillas encontrados.</w:t>
      </w:r>
    </w:p>
    <w:p w14:paraId="15BF7E68" w14:textId="2059268C" w:rsidR="0081761F" w:rsidRPr="00817F70" w:rsidRDefault="00325C34" w:rsidP="00767B9C">
      <w:pPr>
        <w:spacing w:line="360" w:lineRule="auto"/>
        <w:jc w:val="both"/>
        <w:rPr>
          <w:rFonts w:ascii="Arial" w:eastAsiaTheme="minorEastAsia" w:hAnsi="Arial" w:cs="Arial"/>
          <w:sz w:val="24"/>
          <w:szCs w:val="24"/>
          <w:lang w:bidi="es-ES"/>
        </w:rPr>
      </w:pPr>
      <w:r>
        <w:rPr>
          <w:rFonts w:ascii="Arial" w:eastAsiaTheme="minorEastAsia" w:hAnsi="Arial" w:cs="Arial"/>
          <w:sz w:val="24"/>
          <w:szCs w:val="24"/>
          <w:lang w:bidi="es-ES"/>
        </w:rPr>
        <w:t xml:space="preserve">Se </w:t>
      </w:r>
      <w:r w:rsidR="004B3ECF">
        <w:rPr>
          <w:rFonts w:ascii="Arial" w:eastAsiaTheme="minorEastAsia" w:hAnsi="Arial" w:cs="Arial"/>
          <w:sz w:val="24"/>
          <w:szCs w:val="24"/>
          <w:lang w:bidi="es-ES"/>
        </w:rPr>
        <w:t xml:space="preserve">uso </w:t>
      </w:r>
      <w:r>
        <w:rPr>
          <w:rFonts w:ascii="Arial" w:eastAsiaTheme="minorEastAsia" w:hAnsi="Arial" w:cs="Arial"/>
          <w:sz w:val="24"/>
          <w:szCs w:val="24"/>
          <w:lang w:bidi="es-ES"/>
        </w:rPr>
        <w:t xml:space="preserve">un GPS </w:t>
      </w:r>
      <w:r>
        <w:rPr>
          <w:rFonts w:ascii="Arial" w:hAnsi="Arial" w:cs="Arial"/>
          <w:bCs/>
          <w:sz w:val="24"/>
          <w:szCs w:val="24"/>
        </w:rPr>
        <w:t>(</w:t>
      </w:r>
      <w:r w:rsidRPr="007370E3">
        <w:rPr>
          <w:rFonts w:ascii="Arial" w:hAnsi="Arial" w:cs="Arial"/>
          <w:bCs/>
          <w:sz w:val="24"/>
          <w:szCs w:val="24"/>
        </w:rPr>
        <w:t>Garmin eTrex 10</w:t>
      </w:r>
      <w:r>
        <w:rPr>
          <w:rFonts w:ascii="Arial" w:hAnsi="Arial" w:cs="Arial"/>
          <w:bCs/>
          <w:sz w:val="24"/>
          <w:szCs w:val="24"/>
        </w:rPr>
        <w:t xml:space="preserve">) para tomar las coordenadas de los individuos de especies arbóreas identificadas en la materia fecal </w:t>
      </w:r>
      <w:r w:rsidR="004B3ECF">
        <w:rPr>
          <w:rFonts w:ascii="Arial" w:hAnsi="Arial" w:cs="Arial"/>
          <w:bCs/>
          <w:sz w:val="24"/>
          <w:szCs w:val="24"/>
        </w:rPr>
        <w:t xml:space="preserve">para luego implementar las ubicaciones en un mapa y para determinar </w:t>
      </w:r>
      <w:r w:rsidR="003804A0">
        <w:rPr>
          <w:rFonts w:ascii="Arial" w:hAnsi="Arial" w:cs="Arial"/>
          <w:bCs/>
          <w:sz w:val="24"/>
          <w:szCs w:val="24"/>
        </w:rPr>
        <w:t>la</w:t>
      </w:r>
      <w:r w:rsidR="004B3ECF">
        <w:rPr>
          <w:rFonts w:ascii="Arial" w:hAnsi="Arial" w:cs="Arial"/>
          <w:bCs/>
          <w:sz w:val="24"/>
          <w:szCs w:val="24"/>
        </w:rPr>
        <w:t xml:space="preserve"> abundancia total </w:t>
      </w:r>
      <w:r w:rsidR="003804A0">
        <w:rPr>
          <w:rFonts w:ascii="Arial" w:hAnsi="Arial" w:cs="Arial"/>
          <w:bCs/>
          <w:sz w:val="24"/>
          <w:szCs w:val="24"/>
        </w:rPr>
        <w:t xml:space="preserve">que tenga cada </w:t>
      </w:r>
      <w:r w:rsidR="003804A0">
        <w:rPr>
          <w:rFonts w:ascii="Arial" w:hAnsi="Arial" w:cs="Arial"/>
          <w:bCs/>
          <w:sz w:val="24"/>
          <w:szCs w:val="24"/>
        </w:rPr>
        <w:lastRenderedPageBreak/>
        <w:t xml:space="preserve">especie arbórea. Para el calculo de la diversidad vegetal </w:t>
      </w:r>
      <w:r w:rsidR="000D42C9">
        <w:rPr>
          <w:rFonts w:ascii="Arial" w:hAnsi="Arial" w:cs="Arial"/>
          <w:bCs/>
          <w:sz w:val="24"/>
          <w:szCs w:val="24"/>
        </w:rPr>
        <w:t xml:space="preserve">de estos datos </w:t>
      </w:r>
      <w:r w:rsidR="003804A0">
        <w:rPr>
          <w:rFonts w:ascii="Arial" w:hAnsi="Arial" w:cs="Arial"/>
          <w:bCs/>
          <w:sz w:val="24"/>
          <w:szCs w:val="24"/>
        </w:rPr>
        <w:t xml:space="preserve">se usó la ecuación de Shannon Weaver </w:t>
      </w:r>
      <w:r w:rsidR="000D42C9">
        <w:rPr>
          <w:rFonts w:ascii="Arial" w:hAnsi="Arial" w:cs="Arial"/>
          <w:bCs/>
          <w:sz w:val="24"/>
          <w:szCs w:val="24"/>
        </w:rPr>
        <w:t xml:space="preserve">(1949): </w:t>
      </w:r>
    </w:p>
    <w:p w14:paraId="4CAF84D7" w14:textId="0488196E" w:rsidR="000D42C9" w:rsidRDefault="000D42C9" w:rsidP="00767B9C">
      <w:pPr>
        <w:spacing w:line="360" w:lineRule="auto"/>
        <w:jc w:val="both"/>
        <w:rPr>
          <w:rFonts w:ascii="Arial" w:hAnsi="Arial" w:cs="Arial"/>
          <w:bCs/>
          <w:sz w:val="24"/>
          <w:szCs w:val="24"/>
        </w:rPr>
      </w:pPr>
      <m:oMathPara>
        <m:oMath>
          <m:r>
            <w:rPr>
              <w:rFonts w:ascii="Cambria Math" w:hAnsi="Cambria Math" w:cs="Arial"/>
            </w:rPr>
            <m:t>H=-</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S</m:t>
              </m:r>
            </m:sup>
            <m:e>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 xml:space="preserve">ln </m:t>
              </m:r>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r>
                <w:rPr>
                  <w:rFonts w:ascii="Cambria Math" w:hAnsi="Cambria Math" w:cs="Arial"/>
                </w:rPr>
                <m:t xml:space="preserve"> </m:t>
              </m:r>
            </m:e>
          </m:nary>
        </m:oMath>
      </m:oMathPara>
    </w:p>
    <w:p w14:paraId="35C6138D" w14:textId="07C62823" w:rsidR="000E11FE" w:rsidRDefault="001C7C4A" w:rsidP="001C7C4A">
      <w:pPr>
        <w:pStyle w:val="NormalWeb"/>
        <w:spacing w:line="360" w:lineRule="auto"/>
        <w:jc w:val="both"/>
        <w:rPr>
          <w:rFonts w:ascii="Arial" w:hAnsi="Arial" w:cs="Arial"/>
          <w:color w:val="000000"/>
        </w:rPr>
      </w:pPr>
      <w:r>
        <w:rPr>
          <w:rFonts w:ascii="Arial" w:hAnsi="Arial" w:cs="Arial"/>
        </w:rPr>
        <w:t>S</w:t>
      </w:r>
      <w:r w:rsidRPr="004F2D27">
        <w:rPr>
          <w:rFonts w:ascii="Arial" w:hAnsi="Arial" w:cs="Arial"/>
        </w:rPr>
        <w:t>e implement</w:t>
      </w:r>
      <w:r>
        <w:rPr>
          <w:rFonts w:ascii="Arial" w:hAnsi="Arial" w:cs="Arial"/>
        </w:rPr>
        <w:t>ó</w:t>
      </w:r>
      <w:r w:rsidRPr="004F2D27">
        <w:rPr>
          <w:rFonts w:ascii="Arial" w:hAnsi="Arial" w:cs="Arial"/>
        </w:rPr>
        <w:t xml:space="preserve"> el Índice de Valor de Importancia </w:t>
      </w:r>
      <w:r w:rsidRPr="004F2D27">
        <w:rPr>
          <w:rFonts w:ascii="Arial" w:hAnsi="Arial" w:cs="Arial"/>
          <w:color w:val="000000"/>
        </w:rPr>
        <w:t xml:space="preserve">(IVI) </w:t>
      </w:r>
      <w:r>
        <w:rPr>
          <w:rFonts w:ascii="Arial" w:hAnsi="Arial" w:cs="Arial"/>
          <w:color w:val="000000"/>
        </w:rPr>
        <w:t>que</w:t>
      </w:r>
      <w:r w:rsidRPr="004F2D27">
        <w:rPr>
          <w:rFonts w:ascii="Arial" w:hAnsi="Arial" w:cs="Arial"/>
          <w:color w:val="000000"/>
        </w:rPr>
        <w:t xml:space="preserve"> define como las especies presentes en la comunidad contribuyen en el carácter y estructura de un ecosistema</w:t>
      </w:r>
      <w:r>
        <w:rPr>
          <w:rFonts w:ascii="Arial" w:hAnsi="Arial" w:cs="Arial"/>
          <w:color w:val="000000"/>
        </w:rPr>
        <w:t xml:space="preserve">. </w:t>
      </w:r>
      <w:r w:rsidRPr="004F2D27">
        <w:rPr>
          <w:rFonts w:ascii="Arial" w:hAnsi="Arial" w:cs="Arial"/>
          <w:color w:val="000000"/>
        </w:rPr>
        <w:t xml:space="preserve">Este valor se obtiene mediante la sumatoria de la frecuencia relativa, la densidad y la dominancia relativa </w:t>
      </w:r>
      <w:r>
        <w:rPr>
          <w:rFonts w:ascii="Arial" w:hAnsi="Arial" w:cs="Arial"/>
          <w:color w:val="000000"/>
        </w:rPr>
        <w:t>(</w:t>
      </w:r>
      <w:r w:rsidRPr="004F2D27">
        <w:rPr>
          <w:rFonts w:ascii="Arial" w:hAnsi="Arial" w:cs="Arial"/>
          <w:color w:val="000000"/>
        </w:rPr>
        <w:t>Santos</w:t>
      </w:r>
      <w:r>
        <w:rPr>
          <w:rFonts w:ascii="Arial" w:hAnsi="Arial" w:cs="Arial"/>
          <w:color w:val="000000"/>
        </w:rPr>
        <w:t xml:space="preserve">, </w:t>
      </w:r>
      <w:r w:rsidRPr="004F2D27">
        <w:rPr>
          <w:rFonts w:ascii="Arial" w:hAnsi="Arial" w:cs="Arial"/>
          <w:color w:val="000000"/>
        </w:rPr>
        <w:t>2018</w:t>
      </w:r>
      <w:r>
        <w:rPr>
          <w:rFonts w:ascii="Arial" w:hAnsi="Arial" w:cs="Arial"/>
          <w:color w:val="000000"/>
        </w:rPr>
        <w:t>):</w:t>
      </w:r>
    </w:p>
    <w:p w14:paraId="285958D5" w14:textId="77777777" w:rsidR="000E11FE" w:rsidRPr="00A349FA" w:rsidRDefault="000E11FE" w:rsidP="001C7C4A">
      <w:pPr>
        <w:pStyle w:val="NormalWeb"/>
        <w:spacing w:line="360" w:lineRule="auto"/>
        <w:jc w:val="both"/>
        <w:rPr>
          <w:rFonts w:ascii="Arial" w:hAnsi="Arial" w:cs="Arial"/>
        </w:rPr>
      </w:pPr>
      <m:oMathPara>
        <m:oMath>
          <m:r>
            <w:rPr>
              <w:rFonts w:ascii="Cambria Math" w:hAnsi="Cambria Math" w:cs="Arial"/>
            </w:rPr>
            <m:t>IVI = (DR + FR + DmR)/3</m:t>
          </m:r>
        </m:oMath>
      </m:oMathPara>
    </w:p>
    <w:p w14:paraId="27682509" w14:textId="513DDBF2" w:rsidR="00A349FA" w:rsidRDefault="00A349FA" w:rsidP="00A349FA">
      <w:pPr>
        <w:spacing w:line="360" w:lineRule="auto"/>
        <w:jc w:val="both"/>
        <w:rPr>
          <w:rFonts w:ascii="Arial" w:hAnsi="Arial" w:cs="Arial"/>
          <w:sz w:val="24"/>
          <w:szCs w:val="24"/>
          <w:lang w:val="es-ES"/>
        </w:rPr>
      </w:pPr>
      <w:r w:rsidRPr="002707C5">
        <w:rPr>
          <w:rFonts w:ascii="Arial" w:hAnsi="Arial" w:cs="Arial"/>
          <w:sz w:val="24"/>
          <w:szCs w:val="24"/>
          <w:lang w:val="es-ES"/>
        </w:rPr>
        <w:t>Por medio del índice de asociación lineal</w:t>
      </w:r>
      <w:r>
        <w:rPr>
          <w:rFonts w:ascii="Arial" w:hAnsi="Arial" w:cs="Arial"/>
          <w:sz w:val="24"/>
          <w:szCs w:val="24"/>
          <w:lang w:val="es-ES"/>
        </w:rPr>
        <w:t>,</w:t>
      </w:r>
      <w:r w:rsidRPr="002707C5">
        <w:rPr>
          <w:rFonts w:ascii="Arial" w:hAnsi="Arial" w:cs="Arial"/>
          <w:sz w:val="24"/>
          <w:szCs w:val="24"/>
          <w:lang w:val="es-ES"/>
        </w:rPr>
        <w:t xml:space="preserve"> </w:t>
      </w:r>
      <w:r>
        <w:rPr>
          <w:rFonts w:ascii="Arial" w:hAnsi="Arial" w:cs="Arial"/>
          <w:sz w:val="24"/>
          <w:szCs w:val="24"/>
          <w:lang w:val="es-ES"/>
        </w:rPr>
        <w:t>se</w:t>
      </w:r>
      <w:r w:rsidRPr="002707C5">
        <w:rPr>
          <w:rFonts w:ascii="Arial" w:hAnsi="Arial" w:cs="Arial"/>
          <w:sz w:val="24"/>
          <w:szCs w:val="24"/>
          <w:lang w:val="es-ES"/>
        </w:rPr>
        <w:t xml:space="preserve"> hall</w:t>
      </w:r>
      <w:r>
        <w:rPr>
          <w:rFonts w:ascii="Arial" w:hAnsi="Arial" w:cs="Arial"/>
          <w:sz w:val="24"/>
          <w:szCs w:val="24"/>
          <w:lang w:val="es-ES"/>
        </w:rPr>
        <w:t>ó</w:t>
      </w:r>
      <w:r w:rsidRPr="002707C5">
        <w:rPr>
          <w:rFonts w:ascii="Arial" w:hAnsi="Arial" w:cs="Arial"/>
          <w:sz w:val="24"/>
          <w:szCs w:val="24"/>
          <w:lang w:val="es-ES"/>
        </w:rPr>
        <w:t xml:space="preserve"> un promedio de productos cruzados entre dos </w:t>
      </w:r>
      <w:r>
        <w:rPr>
          <w:rFonts w:ascii="Arial" w:hAnsi="Arial" w:cs="Arial"/>
          <w:sz w:val="24"/>
          <w:szCs w:val="24"/>
          <w:lang w:val="es-ES"/>
        </w:rPr>
        <w:t>variables</w:t>
      </w:r>
      <w:r w:rsidRPr="002707C5">
        <w:rPr>
          <w:rFonts w:ascii="Arial" w:hAnsi="Arial" w:cs="Arial"/>
          <w:sz w:val="24"/>
          <w:szCs w:val="24"/>
          <w:lang w:val="es-ES"/>
        </w:rPr>
        <w:t xml:space="preserve">, </w:t>
      </w:r>
      <w:r>
        <w:rPr>
          <w:rFonts w:ascii="Arial" w:hAnsi="Arial" w:cs="Arial"/>
          <w:sz w:val="24"/>
          <w:szCs w:val="24"/>
          <w:lang w:val="es-ES"/>
        </w:rPr>
        <w:t>siendo las nuestras</w:t>
      </w:r>
      <w:r w:rsidRPr="00973D74">
        <w:rPr>
          <w:rFonts w:ascii="Arial" w:hAnsi="Arial" w:cs="Arial"/>
          <w:sz w:val="24"/>
          <w:szCs w:val="24"/>
          <w:lang w:val="es-ES"/>
        </w:rPr>
        <w:t>,</w:t>
      </w:r>
      <w:r>
        <w:rPr>
          <w:rFonts w:ascii="Arial" w:hAnsi="Arial" w:cs="Arial"/>
          <w:sz w:val="24"/>
          <w:szCs w:val="24"/>
          <w:lang w:val="es-ES"/>
        </w:rPr>
        <w:t xml:space="preserve"> la</w:t>
      </w:r>
      <w:r w:rsidRPr="00973D74">
        <w:rPr>
          <w:rFonts w:ascii="Arial" w:hAnsi="Arial" w:cs="Arial"/>
          <w:sz w:val="24"/>
          <w:szCs w:val="24"/>
          <w:lang w:val="es-ES"/>
        </w:rPr>
        <w:t xml:space="preserve"> </w:t>
      </w:r>
      <w:r>
        <w:rPr>
          <w:rFonts w:ascii="Arial" w:hAnsi="Arial" w:cs="Arial"/>
          <w:sz w:val="24"/>
          <w:szCs w:val="24"/>
          <w:lang w:val="es-ES"/>
        </w:rPr>
        <w:t xml:space="preserve">diversidad vegetativa </w:t>
      </w:r>
      <w:r w:rsidRPr="00973D74">
        <w:rPr>
          <w:rFonts w:ascii="Arial" w:hAnsi="Arial" w:cs="Arial"/>
          <w:sz w:val="24"/>
          <w:szCs w:val="24"/>
          <w:lang w:val="es-ES"/>
        </w:rPr>
        <w:t>y el índice de valoración de importancia</w:t>
      </w:r>
      <w:r w:rsidRPr="002707C5">
        <w:rPr>
          <w:rFonts w:ascii="Arial" w:hAnsi="Arial" w:cs="Arial"/>
          <w:sz w:val="24"/>
          <w:szCs w:val="24"/>
          <w:lang w:val="es-ES"/>
        </w:rPr>
        <w:t>. Este índice se denomina coeficiente de correlación de Pearson</w:t>
      </w:r>
      <w:r>
        <w:rPr>
          <w:rFonts w:ascii="Arial" w:hAnsi="Arial" w:cs="Arial"/>
          <w:sz w:val="24"/>
          <w:szCs w:val="24"/>
          <w:lang w:val="es-ES"/>
        </w:rPr>
        <w:t xml:space="preserve"> (1895)</w:t>
      </w:r>
      <w:r w:rsidR="00772C43">
        <w:rPr>
          <w:rFonts w:ascii="Arial" w:hAnsi="Arial" w:cs="Arial"/>
          <w:sz w:val="24"/>
          <w:szCs w:val="24"/>
          <w:lang w:val="es-ES"/>
        </w:rPr>
        <w:t>:</w:t>
      </w:r>
    </w:p>
    <w:p w14:paraId="4D2BB632" w14:textId="1B50CBA3" w:rsidR="00C40DF3" w:rsidRDefault="0009453B" w:rsidP="00A349FA">
      <w:pPr>
        <w:spacing w:line="360" w:lineRule="auto"/>
        <w:jc w:val="both"/>
        <w:rPr>
          <w:rFonts w:ascii="Arial" w:hAnsi="Arial" w:cs="Arial"/>
          <w:sz w:val="24"/>
          <w:szCs w:val="24"/>
          <w:lang w:val="es-ES"/>
        </w:rPr>
      </w:pPr>
      <m:oMathPara>
        <m:oMath>
          <m:sSub>
            <m:sSubPr>
              <m:ctrlPr>
                <w:rPr>
                  <w:rFonts w:ascii="Cambria Math" w:hAnsi="Cambria Math" w:cs="Arial"/>
                  <w:i/>
                  <w:sz w:val="32"/>
                  <w:szCs w:val="32"/>
                  <w:lang w:val="es-ES"/>
                </w:rPr>
              </m:ctrlPr>
            </m:sSubPr>
            <m:e>
              <m:r>
                <w:rPr>
                  <w:rFonts w:ascii="Cambria Math" w:hAnsi="Cambria Math" w:cs="Arial"/>
                  <w:sz w:val="32"/>
                  <w:szCs w:val="32"/>
                  <w:lang w:val="es-ES"/>
                </w:rPr>
                <m:t>r</m:t>
              </m:r>
            </m:e>
            <m:sub>
              <m:r>
                <w:rPr>
                  <w:rFonts w:ascii="Cambria Math" w:hAnsi="Cambria Math" w:cs="Arial"/>
                  <w:sz w:val="32"/>
                  <w:szCs w:val="32"/>
                  <w:lang w:val="es-ES"/>
                </w:rPr>
                <m:t>xy=</m:t>
              </m:r>
              <m:f>
                <m:fPr>
                  <m:ctrlPr>
                    <w:rPr>
                      <w:rFonts w:ascii="Cambria Math" w:hAnsi="Cambria Math" w:cs="Arial"/>
                      <w:i/>
                      <w:sz w:val="32"/>
                      <w:szCs w:val="32"/>
                      <w:lang w:val="es-ES"/>
                    </w:rPr>
                  </m:ctrlPr>
                </m:fPr>
                <m:num>
                  <m:nary>
                    <m:naryPr>
                      <m:chr m:val="∑"/>
                      <m:limLoc m:val="undOvr"/>
                      <m:subHide m:val="1"/>
                      <m:supHide m:val="1"/>
                      <m:ctrlPr>
                        <w:rPr>
                          <w:rFonts w:ascii="Cambria Math" w:hAnsi="Cambria Math" w:cs="Arial"/>
                          <w:i/>
                          <w:sz w:val="32"/>
                          <w:szCs w:val="32"/>
                          <w:lang w:val="es-ES"/>
                        </w:rPr>
                      </m:ctrlPr>
                    </m:naryPr>
                    <m:sub/>
                    <m:sup/>
                    <m:e>
                      <m:r>
                        <w:rPr>
                          <w:rFonts w:ascii="Cambria Math" w:hAnsi="Cambria Math" w:cs="Arial"/>
                          <w:sz w:val="32"/>
                          <w:szCs w:val="32"/>
                          <w:lang w:val="es-ES"/>
                        </w:rPr>
                        <m:t>Zxi .  Zyi</m:t>
                      </m:r>
                    </m:e>
                  </m:nary>
                </m:num>
                <m:den>
                  <m:r>
                    <w:rPr>
                      <w:rFonts w:ascii="Cambria Math" w:hAnsi="Cambria Math" w:cs="Arial"/>
                      <w:sz w:val="32"/>
                      <w:szCs w:val="32"/>
                      <w:lang w:val="es-ES"/>
                    </w:rPr>
                    <m:t>n</m:t>
                  </m:r>
                </m:den>
              </m:f>
            </m:sub>
          </m:sSub>
        </m:oMath>
      </m:oMathPara>
    </w:p>
    <w:p w14:paraId="55CDB771" w14:textId="38B14293" w:rsidR="00A349FA" w:rsidRDefault="00590E22" w:rsidP="00590E22">
      <w:pPr>
        <w:tabs>
          <w:tab w:val="left" w:pos="1055"/>
        </w:tabs>
        <w:spacing w:line="360" w:lineRule="auto"/>
        <w:jc w:val="both"/>
        <w:rPr>
          <w:rFonts w:ascii="Arial" w:hAnsi="Arial" w:cs="Arial"/>
          <w:sz w:val="24"/>
          <w:szCs w:val="24"/>
          <w:lang w:val="es-ES"/>
        </w:rPr>
      </w:pPr>
      <w:r>
        <w:rPr>
          <w:rFonts w:ascii="Arial" w:hAnsi="Arial" w:cs="Arial"/>
          <w:sz w:val="24"/>
          <w:szCs w:val="24"/>
          <w:lang w:val="es-ES"/>
        </w:rPr>
        <w:t>Mediante el uso del software Infostat se realizó una prueba estadística para comprobar la relación existente entre la</w:t>
      </w:r>
      <w:r w:rsidRPr="00CA21E2">
        <w:rPr>
          <w:rFonts w:ascii="Arial" w:hAnsi="Arial" w:cs="Arial"/>
          <w:sz w:val="24"/>
          <w:szCs w:val="24"/>
          <w:lang w:val="es-ES"/>
        </w:rPr>
        <w:t xml:space="preserve"> </w:t>
      </w:r>
      <w:r>
        <w:rPr>
          <w:rFonts w:ascii="Arial" w:hAnsi="Arial" w:cs="Arial"/>
          <w:sz w:val="24"/>
          <w:szCs w:val="24"/>
          <w:lang w:val="es-ES"/>
        </w:rPr>
        <w:t>diversidad vegetal</w:t>
      </w:r>
      <w:r w:rsidRPr="00CA21E2">
        <w:rPr>
          <w:rFonts w:ascii="Arial" w:hAnsi="Arial" w:cs="Arial"/>
          <w:sz w:val="24"/>
          <w:szCs w:val="24"/>
          <w:lang w:val="es-ES"/>
        </w:rPr>
        <w:t xml:space="preserve"> y el índice de valoración de importancia</w:t>
      </w:r>
      <w:r w:rsidR="00226C17">
        <w:rPr>
          <w:rFonts w:ascii="Arial" w:hAnsi="Arial" w:cs="Arial"/>
          <w:sz w:val="24"/>
          <w:szCs w:val="24"/>
          <w:lang w:val="es-ES"/>
        </w:rPr>
        <w:t xml:space="preserve"> y saber si la correlación es directa o indirecta proporcional. </w:t>
      </w:r>
    </w:p>
    <w:p w14:paraId="0353CE5C" w14:textId="5F549E7F" w:rsidR="00817F70" w:rsidRPr="00A349FA" w:rsidRDefault="004A248D" w:rsidP="00590E22">
      <w:pPr>
        <w:tabs>
          <w:tab w:val="left" w:pos="1055"/>
        </w:tabs>
        <w:spacing w:line="360" w:lineRule="auto"/>
        <w:jc w:val="both"/>
        <w:rPr>
          <w:rFonts w:ascii="Arial" w:eastAsia="Times New Roman" w:hAnsi="Arial" w:cs="Arial"/>
          <w:sz w:val="24"/>
          <w:szCs w:val="24"/>
          <w:lang w:val="es-ES" w:eastAsia="es-EC"/>
        </w:rPr>
      </w:pPr>
      <w:r>
        <w:rPr>
          <w:rFonts w:ascii="Arial" w:hAnsi="Arial" w:cs="Arial"/>
          <w:sz w:val="24"/>
          <w:szCs w:val="24"/>
        </w:rPr>
        <w:t>P</w:t>
      </w:r>
      <w:r w:rsidRPr="00875947">
        <w:rPr>
          <w:rFonts w:ascii="Arial" w:hAnsi="Arial" w:cs="Arial"/>
          <w:sz w:val="24"/>
          <w:szCs w:val="24"/>
        </w:rPr>
        <w:t xml:space="preserve">ara cumplir </w:t>
      </w:r>
      <w:r>
        <w:rPr>
          <w:rFonts w:ascii="Arial" w:hAnsi="Arial" w:cs="Arial"/>
          <w:sz w:val="24"/>
          <w:szCs w:val="24"/>
        </w:rPr>
        <w:t>con el establecimiento del área mínima</w:t>
      </w:r>
      <w:r w:rsidRPr="00875947">
        <w:rPr>
          <w:rFonts w:ascii="Arial" w:hAnsi="Arial" w:cs="Arial"/>
          <w:sz w:val="24"/>
          <w:szCs w:val="24"/>
        </w:rPr>
        <w:t xml:space="preserve">, se </w:t>
      </w:r>
      <w:r>
        <w:rPr>
          <w:rFonts w:ascii="Arial" w:hAnsi="Arial" w:cs="Arial"/>
          <w:sz w:val="24"/>
          <w:szCs w:val="24"/>
        </w:rPr>
        <w:t>usaron los datos del lugar donde se encontraron los individuos de las especies arbóreas cercanas y se empleó</w:t>
      </w:r>
      <w:r w:rsidRPr="00875947">
        <w:rPr>
          <w:rFonts w:ascii="Arial" w:hAnsi="Arial" w:cs="Arial"/>
          <w:sz w:val="24"/>
          <w:szCs w:val="24"/>
        </w:rPr>
        <w:t xml:space="preserve"> </w:t>
      </w:r>
      <w:r>
        <w:rPr>
          <w:rFonts w:ascii="Arial" w:hAnsi="Arial" w:cs="Arial"/>
          <w:sz w:val="24"/>
          <w:szCs w:val="24"/>
        </w:rPr>
        <w:t xml:space="preserve">un mapa en </w:t>
      </w:r>
      <w:r w:rsidRPr="00F56AE4">
        <w:rPr>
          <w:rFonts w:ascii="Arial" w:hAnsi="Arial" w:cs="Arial"/>
          <w:sz w:val="24"/>
          <w:szCs w:val="24"/>
        </w:rPr>
        <w:t>ARCGIS</w:t>
      </w:r>
      <w:r>
        <w:rPr>
          <w:rFonts w:ascii="Arial" w:hAnsi="Arial" w:cs="Arial"/>
          <w:sz w:val="24"/>
          <w:szCs w:val="24"/>
        </w:rPr>
        <w:t xml:space="preserve"> 10.5</w:t>
      </w:r>
      <w:r w:rsidR="00826FCA">
        <w:rPr>
          <w:rFonts w:ascii="Arial" w:hAnsi="Arial" w:cs="Arial"/>
          <w:sz w:val="24"/>
          <w:szCs w:val="24"/>
        </w:rPr>
        <w:t xml:space="preserve"> </w:t>
      </w:r>
      <w:r w:rsidR="009859B0">
        <w:rPr>
          <w:rFonts w:ascii="Arial" w:hAnsi="Arial" w:cs="Arial"/>
          <w:sz w:val="24"/>
          <w:szCs w:val="24"/>
        </w:rPr>
        <w:t>para establecer</w:t>
      </w:r>
      <w:r w:rsidR="00826FCA">
        <w:rPr>
          <w:rFonts w:ascii="Arial" w:hAnsi="Arial" w:cs="Arial"/>
          <w:sz w:val="24"/>
          <w:szCs w:val="24"/>
        </w:rPr>
        <w:t xml:space="preserve"> el área total donde el </w:t>
      </w:r>
      <w:r w:rsidR="00826FCA" w:rsidRPr="007478EE">
        <w:rPr>
          <w:rFonts w:ascii="Arial" w:hAnsi="Arial" w:cs="Arial"/>
          <w:i/>
          <w:iCs/>
          <w:sz w:val="24"/>
          <w:szCs w:val="24"/>
        </w:rPr>
        <w:t>Artibeus fraterculus</w:t>
      </w:r>
      <w:r w:rsidR="00826FCA">
        <w:rPr>
          <w:rFonts w:ascii="Arial" w:hAnsi="Arial" w:cs="Arial"/>
          <w:sz w:val="24"/>
          <w:szCs w:val="24"/>
        </w:rPr>
        <w:t xml:space="preserve"> realiza la dispersión de semillas</w:t>
      </w:r>
      <w:r w:rsidR="009859B0">
        <w:rPr>
          <w:rFonts w:ascii="Arial" w:hAnsi="Arial" w:cs="Arial"/>
          <w:sz w:val="24"/>
          <w:szCs w:val="24"/>
        </w:rPr>
        <w:t xml:space="preserve"> y tiene su fuente de alimento</w:t>
      </w:r>
      <w:r w:rsidR="002671C7">
        <w:rPr>
          <w:rFonts w:ascii="Arial" w:hAnsi="Arial" w:cs="Arial"/>
          <w:sz w:val="24"/>
          <w:szCs w:val="24"/>
        </w:rPr>
        <w:t>, se usó además el Drone (</w:t>
      </w:r>
      <w:r w:rsidR="002671C7" w:rsidRPr="007E5944">
        <w:rPr>
          <w:rFonts w:ascii="Arial" w:hAnsi="Arial" w:cs="Arial"/>
          <w:sz w:val="24"/>
          <w:szCs w:val="24"/>
        </w:rPr>
        <w:t>DJI P</w:t>
      </w:r>
      <w:r w:rsidR="002671C7">
        <w:rPr>
          <w:rFonts w:ascii="Arial" w:hAnsi="Arial" w:cs="Arial"/>
          <w:sz w:val="24"/>
          <w:szCs w:val="24"/>
        </w:rPr>
        <w:t>hantom</w:t>
      </w:r>
      <w:r w:rsidR="002671C7" w:rsidRPr="007E5944">
        <w:rPr>
          <w:rFonts w:ascii="Arial" w:hAnsi="Arial" w:cs="Arial"/>
          <w:sz w:val="24"/>
          <w:szCs w:val="24"/>
        </w:rPr>
        <w:t xml:space="preserve"> 4</w:t>
      </w:r>
      <w:r w:rsidR="002671C7">
        <w:rPr>
          <w:rFonts w:ascii="Arial" w:hAnsi="Arial" w:cs="Arial"/>
          <w:sz w:val="24"/>
          <w:szCs w:val="24"/>
        </w:rPr>
        <w:t>) para tomar imágenes actuales del lugar de estudio.</w:t>
      </w:r>
    </w:p>
    <w:p w14:paraId="409EB2E5" w14:textId="07C366C2" w:rsidR="00165A55" w:rsidRDefault="00165A55" w:rsidP="00165A55">
      <w:pPr>
        <w:spacing w:line="360" w:lineRule="auto"/>
        <w:jc w:val="both"/>
        <w:rPr>
          <w:rFonts w:ascii="Arial" w:hAnsi="Arial" w:cs="Arial"/>
          <w:sz w:val="24"/>
          <w:szCs w:val="24"/>
        </w:rPr>
      </w:pPr>
      <w:r w:rsidRPr="00092671">
        <w:rPr>
          <w:rFonts w:ascii="Arial" w:hAnsi="Arial" w:cs="Arial"/>
          <w:sz w:val="24"/>
          <w:szCs w:val="24"/>
        </w:rPr>
        <w:t>Para calcular el Índice de Importancia del Dispersor (DII) del murciélago frugívoro como agente dispersor de semillas se utilizó la siguiente fórmula establecida por Santiago (2014):</w:t>
      </w:r>
    </w:p>
    <w:p w14:paraId="6E49E149" w14:textId="2354B24B" w:rsidR="00165A55" w:rsidRPr="00092671" w:rsidRDefault="00165A55" w:rsidP="00165A55">
      <w:pPr>
        <w:spacing w:line="360" w:lineRule="auto"/>
        <w:jc w:val="both"/>
        <w:rPr>
          <w:rFonts w:ascii="Arial" w:hAnsi="Arial" w:cs="Arial"/>
          <w:sz w:val="24"/>
          <w:szCs w:val="24"/>
        </w:rPr>
      </w:pPr>
      <m:oMathPara>
        <m:oMath>
          <m:r>
            <w:rPr>
              <w:rFonts w:ascii="Cambria Math" w:hAnsi="Cambria Math" w:cs="Arial"/>
              <w:sz w:val="24"/>
              <w:szCs w:val="24"/>
            </w:rPr>
            <m:t>DII=</m:t>
          </m:r>
          <m:d>
            <m:dPr>
              <m:ctrlPr>
                <w:rPr>
                  <w:rFonts w:ascii="Cambria Math" w:hAnsi="Cambria Math" w:cs="Arial"/>
                  <w:i/>
                  <w:sz w:val="24"/>
                  <w:szCs w:val="24"/>
                  <w:lang w:val="en-US"/>
                </w:rPr>
              </m:ctrlPr>
            </m:dPr>
            <m:e>
              <m:r>
                <w:rPr>
                  <w:rFonts w:ascii="Cambria Math" w:hAnsi="Cambria Math" w:cs="Arial"/>
                  <w:sz w:val="24"/>
                  <w:szCs w:val="24"/>
                </w:rPr>
                <m:t>S*B</m:t>
              </m:r>
            </m:e>
          </m:d>
          <m:r>
            <w:rPr>
              <w:rFonts w:ascii="Cambria Math" w:hAnsi="Cambria Math" w:cs="Arial"/>
              <w:sz w:val="24"/>
              <w:szCs w:val="24"/>
            </w:rPr>
            <m:t>/1000</m:t>
          </m:r>
        </m:oMath>
      </m:oMathPara>
    </w:p>
    <w:p w14:paraId="5B7703F7" w14:textId="1A53FC75" w:rsidR="009A09B5" w:rsidRDefault="009A09B5" w:rsidP="00F01EBA">
      <w:pPr>
        <w:tabs>
          <w:tab w:val="left" w:pos="1055"/>
        </w:tabs>
        <w:spacing w:line="360" w:lineRule="auto"/>
        <w:jc w:val="both"/>
        <w:rPr>
          <w:rFonts w:ascii="Arial" w:hAnsi="Arial" w:cs="Arial"/>
          <w:sz w:val="24"/>
          <w:szCs w:val="24"/>
        </w:rPr>
      </w:pPr>
      <w:r>
        <w:rPr>
          <w:rFonts w:ascii="Arial" w:hAnsi="Arial" w:cs="Arial"/>
          <w:sz w:val="24"/>
          <w:szCs w:val="24"/>
        </w:rPr>
        <w:lastRenderedPageBreak/>
        <w:t>P</w:t>
      </w:r>
      <w:r w:rsidR="00F01EBA">
        <w:rPr>
          <w:rFonts w:ascii="Arial" w:hAnsi="Arial" w:cs="Arial"/>
          <w:sz w:val="24"/>
          <w:szCs w:val="24"/>
        </w:rPr>
        <w:t xml:space="preserve">ara determinar la densidad que existe entre el área de influencia y la dispersión de semillas realizada en el </w:t>
      </w:r>
      <w:r>
        <w:rPr>
          <w:rFonts w:ascii="Arial" w:hAnsi="Arial" w:cs="Arial"/>
          <w:sz w:val="24"/>
          <w:szCs w:val="24"/>
        </w:rPr>
        <w:t>lugar</w:t>
      </w:r>
      <w:r w:rsidR="00F01EBA">
        <w:rPr>
          <w:rFonts w:ascii="Arial" w:hAnsi="Arial" w:cs="Arial"/>
          <w:sz w:val="24"/>
          <w:szCs w:val="24"/>
        </w:rPr>
        <w:t xml:space="preserve"> de estudio, teniendo en cuenta las semanas en las que se acumuló las semillas y su recolección</w:t>
      </w:r>
      <w:r>
        <w:rPr>
          <w:rFonts w:ascii="Arial" w:hAnsi="Arial" w:cs="Arial"/>
          <w:sz w:val="24"/>
          <w:szCs w:val="24"/>
        </w:rPr>
        <w:t>, se implementó la siguiente ecuación:</w:t>
      </w:r>
    </w:p>
    <w:p w14:paraId="758CBB24" w14:textId="77777777" w:rsidR="009A09B5" w:rsidRPr="005F10C6" w:rsidRDefault="0009453B" w:rsidP="00F01EBA">
      <w:pPr>
        <w:tabs>
          <w:tab w:val="left" w:pos="1055"/>
        </w:tabs>
        <w:spacing w:line="360" w:lineRule="auto"/>
        <w:jc w:val="both"/>
        <w:rPr>
          <w:rFonts w:ascii="Arial" w:eastAsiaTheme="minorEastAsia"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M/S</m:t>
              </m:r>
            </m:num>
            <m:den>
              <m:r>
                <w:rPr>
                  <w:rFonts w:ascii="Cambria Math" w:hAnsi="Cambria Math" w:cs="Arial"/>
                  <w:sz w:val="24"/>
                  <w:szCs w:val="24"/>
                </w:rPr>
                <m:t xml:space="preserve">A </m:t>
              </m:r>
            </m:den>
          </m:f>
          <m:r>
            <w:rPr>
              <w:rFonts w:ascii="Cambria Math" w:hAnsi="Cambria Math" w:cs="Arial"/>
              <w:sz w:val="24"/>
              <w:szCs w:val="24"/>
            </w:rPr>
            <m:t xml:space="preserve"> = Densidad (p)</m:t>
          </m:r>
        </m:oMath>
      </m:oMathPara>
    </w:p>
    <w:p w14:paraId="560C1461" w14:textId="7DB43345" w:rsidR="005F10C6" w:rsidRPr="00FC073E" w:rsidRDefault="005F10C6" w:rsidP="005F10C6">
      <w:pPr>
        <w:rPr>
          <w:rFonts w:ascii="Arial" w:eastAsiaTheme="minorEastAsia" w:hAnsi="Arial" w:cs="Arial"/>
          <w:b/>
          <w:bCs/>
          <w:sz w:val="24"/>
          <w:szCs w:val="24"/>
        </w:rPr>
      </w:pPr>
      <w:r w:rsidRPr="001647F5">
        <w:rPr>
          <w:rFonts w:ascii="Arial" w:eastAsiaTheme="minorEastAsia" w:hAnsi="Arial" w:cs="Arial"/>
          <w:b/>
          <w:bCs/>
          <w:sz w:val="24"/>
          <w:szCs w:val="24"/>
        </w:rPr>
        <w:t>RESULTADOS Y DISCUSIÓN</w:t>
      </w:r>
    </w:p>
    <w:p w14:paraId="4D2C0392" w14:textId="1A54C77F" w:rsidR="00625939" w:rsidRPr="00FA7EFB" w:rsidRDefault="00FA7EFB" w:rsidP="00FA7EFB">
      <w:pPr>
        <w:pStyle w:val="CUADROS"/>
        <w:spacing w:line="360" w:lineRule="auto"/>
        <w:jc w:val="both"/>
        <w:rPr>
          <w:rFonts w:ascii="Arial" w:hAnsi="Arial" w:cs="Arial"/>
          <w:sz w:val="24"/>
          <w:szCs w:val="24"/>
        </w:rPr>
      </w:pPr>
      <w:bookmarkStart w:id="1" w:name="_Toc75888667"/>
      <w:r>
        <w:rPr>
          <w:rFonts w:ascii="Arial" w:hAnsi="Arial" w:cs="Arial"/>
          <w:sz w:val="24"/>
          <w:szCs w:val="24"/>
        </w:rPr>
        <w:t xml:space="preserve">En el conteo de los murciélagos se pudieron identificar 259 individuos pertenecientes a la especie </w:t>
      </w:r>
      <w:r w:rsidRPr="008E6C16">
        <w:rPr>
          <w:rFonts w:ascii="Arial" w:hAnsi="Arial" w:cs="Arial"/>
          <w:i/>
          <w:iCs/>
          <w:sz w:val="24"/>
          <w:szCs w:val="24"/>
        </w:rPr>
        <w:t xml:space="preserve">Artibeus fraterculus </w:t>
      </w:r>
      <w:r>
        <w:rPr>
          <w:rFonts w:ascii="Arial" w:hAnsi="Arial" w:cs="Arial"/>
          <w:sz w:val="24"/>
          <w:szCs w:val="24"/>
        </w:rPr>
        <w:t xml:space="preserve">sin evidencias de </w:t>
      </w:r>
      <w:r w:rsidR="00736F66">
        <w:rPr>
          <w:rFonts w:ascii="Arial" w:hAnsi="Arial" w:cs="Arial"/>
          <w:sz w:val="24"/>
          <w:szCs w:val="24"/>
        </w:rPr>
        <w:t>otros tipos</w:t>
      </w:r>
      <w:r>
        <w:rPr>
          <w:rFonts w:ascii="Arial" w:hAnsi="Arial" w:cs="Arial"/>
          <w:sz w:val="24"/>
          <w:szCs w:val="24"/>
        </w:rPr>
        <w:t xml:space="preserve"> de especies, se dividió de la siguiente manera:</w:t>
      </w:r>
    </w:p>
    <w:p w14:paraId="680F10C7" w14:textId="6B245A24" w:rsidR="00FC073E" w:rsidRPr="00281C47" w:rsidRDefault="00FC073E" w:rsidP="00FC073E">
      <w:pPr>
        <w:pStyle w:val="CUADROS"/>
        <w:rPr>
          <w:sz w:val="20"/>
          <w:szCs w:val="20"/>
        </w:rPr>
      </w:pPr>
      <w:r w:rsidRPr="00281C47">
        <w:rPr>
          <w:b/>
          <w:bCs/>
          <w:sz w:val="20"/>
          <w:szCs w:val="20"/>
        </w:rPr>
        <w:t xml:space="preserve">Cuadro </w:t>
      </w:r>
      <w:r w:rsidR="00736F66" w:rsidRPr="00281C47">
        <w:rPr>
          <w:b/>
          <w:bCs/>
          <w:sz w:val="20"/>
          <w:szCs w:val="20"/>
        </w:rPr>
        <w:t>1.</w:t>
      </w:r>
      <w:r w:rsidRPr="00281C47">
        <w:rPr>
          <w:sz w:val="20"/>
          <w:szCs w:val="20"/>
        </w:rPr>
        <w:t xml:space="preserve"> Abundancia de </w:t>
      </w:r>
      <w:r w:rsidRPr="00281C47">
        <w:rPr>
          <w:i/>
          <w:iCs/>
          <w:sz w:val="20"/>
          <w:szCs w:val="20"/>
        </w:rPr>
        <w:t>Artibeus fraterculus</w:t>
      </w:r>
      <w:r w:rsidRPr="00281C47">
        <w:rPr>
          <w:sz w:val="20"/>
          <w:szCs w:val="20"/>
        </w:rPr>
        <w:t xml:space="preserve"> encontrados en la zona 1 y zona 2.</w:t>
      </w:r>
      <w:bookmarkEnd w:id="1"/>
    </w:p>
    <w:tbl>
      <w:tblPr>
        <w:tblW w:w="4380" w:type="dxa"/>
        <w:jc w:val="center"/>
        <w:tblCellMar>
          <w:left w:w="70" w:type="dxa"/>
          <w:right w:w="70" w:type="dxa"/>
        </w:tblCellMar>
        <w:tblLook w:val="04A0" w:firstRow="1" w:lastRow="0" w:firstColumn="1" w:lastColumn="0" w:noHBand="0" w:noVBand="1"/>
      </w:tblPr>
      <w:tblGrid>
        <w:gridCol w:w="2360"/>
        <w:gridCol w:w="2020"/>
      </w:tblGrid>
      <w:tr w:rsidR="00FC073E" w:rsidRPr="001D34ED" w14:paraId="11867712" w14:textId="77777777" w:rsidTr="001D34ED">
        <w:trPr>
          <w:trHeight w:val="170"/>
          <w:jc w:val="center"/>
        </w:trPr>
        <w:tc>
          <w:tcPr>
            <w:tcW w:w="2360" w:type="dxa"/>
            <w:tcBorders>
              <w:top w:val="single" w:sz="4" w:space="0" w:color="auto"/>
              <w:bottom w:val="single" w:sz="4" w:space="0" w:color="auto"/>
            </w:tcBorders>
            <w:shd w:val="clear" w:color="auto" w:fill="E7E6E6" w:themeFill="background2"/>
            <w:noWrap/>
            <w:vAlign w:val="center"/>
            <w:hideMark/>
          </w:tcPr>
          <w:p w14:paraId="25039AA1"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Zona 1</w:t>
            </w:r>
          </w:p>
        </w:tc>
        <w:tc>
          <w:tcPr>
            <w:tcW w:w="2020" w:type="dxa"/>
            <w:tcBorders>
              <w:top w:val="single" w:sz="4" w:space="0" w:color="auto"/>
              <w:bottom w:val="single" w:sz="4" w:space="0" w:color="auto"/>
            </w:tcBorders>
            <w:shd w:val="clear" w:color="auto" w:fill="E7E6E6" w:themeFill="background2"/>
            <w:noWrap/>
            <w:vAlign w:val="center"/>
            <w:hideMark/>
          </w:tcPr>
          <w:p w14:paraId="164FE164"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Individuos</w:t>
            </w:r>
          </w:p>
        </w:tc>
      </w:tr>
      <w:tr w:rsidR="00FC073E" w:rsidRPr="001D34ED" w14:paraId="4C6F378D" w14:textId="77777777" w:rsidTr="001D34ED">
        <w:trPr>
          <w:trHeight w:val="170"/>
          <w:jc w:val="center"/>
        </w:trPr>
        <w:tc>
          <w:tcPr>
            <w:tcW w:w="2360" w:type="dxa"/>
            <w:tcBorders>
              <w:top w:val="single" w:sz="4" w:space="0" w:color="auto"/>
              <w:bottom w:val="single" w:sz="4" w:space="0" w:color="auto"/>
            </w:tcBorders>
            <w:shd w:val="clear" w:color="auto" w:fill="auto"/>
            <w:noWrap/>
            <w:vAlign w:val="center"/>
            <w:hideMark/>
          </w:tcPr>
          <w:p w14:paraId="6E92BACA"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Tarima</w:t>
            </w:r>
          </w:p>
        </w:tc>
        <w:tc>
          <w:tcPr>
            <w:tcW w:w="2020" w:type="dxa"/>
            <w:tcBorders>
              <w:top w:val="single" w:sz="4" w:space="0" w:color="auto"/>
              <w:bottom w:val="single" w:sz="4" w:space="0" w:color="auto"/>
            </w:tcBorders>
            <w:shd w:val="clear" w:color="auto" w:fill="auto"/>
            <w:noWrap/>
            <w:vAlign w:val="center"/>
            <w:hideMark/>
          </w:tcPr>
          <w:p w14:paraId="0E14BBA4" w14:textId="77777777" w:rsidR="00FC073E" w:rsidRPr="001D34ED" w:rsidRDefault="00FC073E" w:rsidP="00442204">
            <w:pPr>
              <w:spacing w:after="0" w:line="240" w:lineRule="auto"/>
              <w:jc w:val="center"/>
              <w:rPr>
                <w:rFonts w:ascii="Arial Narrow" w:eastAsia="Times New Roman" w:hAnsi="Arial Narrow" w:cs="Calibri"/>
                <w:color w:val="000000"/>
                <w:sz w:val="20"/>
                <w:szCs w:val="20"/>
                <w:lang w:eastAsia="es-EC"/>
              </w:rPr>
            </w:pPr>
            <w:r w:rsidRPr="001D34ED">
              <w:rPr>
                <w:rFonts w:ascii="Arial Narrow" w:eastAsia="Times New Roman" w:hAnsi="Arial Narrow" w:cs="Calibri"/>
                <w:color w:val="000000"/>
                <w:sz w:val="20"/>
                <w:szCs w:val="20"/>
                <w:lang w:eastAsia="es-EC"/>
              </w:rPr>
              <w:t>42</w:t>
            </w:r>
          </w:p>
        </w:tc>
      </w:tr>
      <w:tr w:rsidR="00FC073E" w:rsidRPr="001D34ED" w14:paraId="2E147DEE" w14:textId="77777777" w:rsidTr="001D34ED">
        <w:trPr>
          <w:trHeight w:val="170"/>
          <w:jc w:val="center"/>
        </w:trPr>
        <w:tc>
          <w:tcPr>
            <w:tcW w:w="2360" w:type="dxa"/>
            <w:tcBorders>
              <w:top w:val="single" w:sz="4" w:space="0" w:color="auto"/>
              <w:bottom w:val="single" w:sz="4" w:space="0" w:color="auto"/>
            </w:tcBorders>
            <w:shd w:val="clear" w:color="auto" w:fill="auto"/>
            <w:noWrap/>
            <w:vAlign w:val="center"/>
            <w:hideMark/>
          </w:tcPr>
          <w:p w14:paraId="61B3062B"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Baño 1</w:t>
            </w:r>
          </w:p>
        </w:tc>
        <w:tc>
          <w:tcPr>
            <w:tcW w:w="2020" w:type="dxa"/>
            <w:tcBorders>
              <w:top w:val="single" w:sz="4" w:space="0" w:color="auto"/>
              <w:bottom w:val="single" w:sz="4" w:space="0" w:color="auto"/>
            </w:tcBorders>
            <w:shd w:val="clear" w:color="auto" w:fill="auto"/>
            <w:noWrap/>
            <w:vAlign w:val="center"/>
            <w:hideMark/>
          </w:tcPr>
          <w:p w14:paraId="2C0099AE" w14:textId="77777777" w:rsidR="00FC073E" w:rsidRPr="001D34ED" w:rsidRDefault="00FC073E" w:rsidP="00442204">
            <w:pPr>
              <w:spacing w:after="0" w:line="240" w:lineRule="auto"/>
              <w:jc w:val="center"/>
              <w:rPr>
                <w:rFonts w:ascii="Arial Narrow" w:eastAsia="Times New Roman" w:hAnsi="Arial Narrow" w:cs="Calibri"/>
                <w:color w:val="000000"/>
                <w:sz w:val="20"/>
                <w:szCs w:val="20"/>
                <w:lang w:eastAsia="es-EC"/>
              </w:rPr>
            </w:pPr>
            <w:r w:rsidRPr="001D34ED">
              <w:rPr>
                <w:rFonts w:ascii="Arial Narrow" w:eastAsia="Times New Roman" w:hAnsi="Arial Narrow" w:cs="Calibri"/>
                <w:color w:val="000000"/>
                <w:sz w:val="20"/>
                <w:szCs w:val="20"/>
                <w:lang w:eastAsia="es-EC"/>
              </w:rPr>
              <w:t>15</w:t>
            </w:r>
          </w:p>
        </w:tc>
      </w:tr>
      <w:tr w:rsidR="00FC073E" w:rsidRPr="001D34ED" w14:paraId="597FB2B3" w14:textId="77777777" w:rsidTr="001D34ED">
        <w:trPr>
          <w:trHeight w:val="170"/>
          <w:jc w:val="center"/>
        </w:trPr>
        <w:tc>
          <w:tcPr>
            <w:tcW w:w="2360" w:type="dxa"/>
            <w:tcBorders>
              <w:top w:val="single" w:sz="4" w:space="0" w:color="auto"/>
              <w:bottom w:val="single" w:sz="4" w:space="0" w:color="auto"/>
            </w:tcBorders>
            <w:shd w:val="clear" w:color="auto" w:fill="auto"/>
            <w:noWrap/>
            <w:vAlign w:val="center"/>
            <w:hideMark/>
          </w:tcPr>
          <w:p w14:paraId="632FE581"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Baño 2</w:t>
            </w:r>
          </w:p>
        </w:tc>
        <w:tc>
          <w:tcPr>
            <w:tcW w:w="2020" w:type="dxa"/>
            <w:tcBorders>
              <w:top w:val="single" w:sz="4" w:space="0" w:color="auto"/>
              <w:bottom w:val="single" w:sz="4" w:space="0" w:color="auto"/>
            </w:tcBorders>
            <w:shd w:val="clear" w:color="auto" w:fill="auto"/>
            <w:noWrap/>
            <w:vAlign w:val="center"/>
            <w:hideMark/>
          </w:tcPr>
          <w:p w14:paraId="3F848218" w14:textId="77777777" w:rsidR="00FC073E" w:rsidRPr="001D34ED" w:rsidRDefault="00FC073E" w:rsidP="00442204">
            <w:pPr>
              <w:spacing w:after="0" w:line="240" w:lineRule="auto"/>
              <w:jc w:val="center"/>
              <w:rPr>
                <w:rFonts w:ascii="Arial Narrow" w:eastAsia="Times New Roman" w:hAnsi="Arial Narrow" w:cs="Calibri"/>
                <w:color w:val="000000"/>
                <w:sz w:val="20"/>
                <w:szCs w:val="20"/>
                <w:lang w:eastAsia="es-EC"/>
              </w:rPr>
            </w:pPr>
            <w:r w:rsidRPr="001D34ED">
              <w:rPr>
                <w:rFonts w:ascii="Arial Narrow" w:eastAsia="Times New Roman" w:hAnsi="Arial Narrow" w:cs="Calibri"/>
                <w:color w:val="000000"/>
                <w:sz w:val="20"/>
                <w:szCs w:val="20"/>
                <w:lang w:eastAsia="es-EC"/>
              </w:rPr>
              <w:t>103</w:t>
            </w:r>
          </w:p>
        </w:tc>
      </w:tr>
      <w:tr w:rsidR="00FC073E" w:rsidRPr="001D34ED" w14:paraId="50CA0305" w14:textId="77777777" w:rsidTr="001D34ED">
        <w:trPr>
          <w:trHeight w:val="170"/>
          <w:jc w:val="center"/>
        </w:trPr>
        <w:tc>
          <w:tcPr>
            <w:tcW w:w="2360" w:type="dxa"/>
            <w:tcBorders>
              <w:top w:val="single" w:sz="4" w:space="0" w:color="auto"/>
              <w:bottom w:val="single" w:sz="4" w:space="0" w:color="auto"/>
            </w:tcBorders>
            <w:shd w:val="clear" w:color="auto" w:fill="auto"/>
            <w:noWrap/>
            <w:vAlign w:val="center"/>
          </w:tcPr>
          <w:p w14:paraId="12F77105"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Subtotal Z1</w:t>
            </w:r>
          </w:p>
        </w:tc>
        <w:tc>
          <w:tcPr>
            <w:tcW w:w="2020" w:type="dxa"/>
            <w:tcBorders>
              <w:top w:val="single" w:sz="4" w:space="0" w:color="auto"/>
              <w:bottom w:val="single" w:sz="4" w:space="0" w:color="auto"/>
            </w:tcBorders>
            <w:shd w:val="clear" w:color="auto" w:fill="auto"/>
            <w:noWrap/>
            <w:vAlign w:val="center"/>
          </w:tcPr>
          <w:p w14:paraId="39B78730" w14:textId="77777777" w:rsidR="00FC073E" w:rsidRPr="001D34ED" w:rsidRDefault="00FC073E" w:rsidP="00442204">
            <w:pPr>
              <w:spacing w:after="0" w:line="240" w:lineRule="auto"/>
              <w:jc w:val="center"/>
              <w:rPr>
                <w:rFonts w:ascii="Arial Narrow" w:eastAsia="Times New Roman" w:hAnsi="Arial Narrow" w:cs="Calibri"/>
                <w:color w:val="000000"/>
                <w:sz w:val="20"/>
                <w:szCs w:val="20"/>
                <w:lang w:eastAsia="es-EC"/>
              </w:rPr>
            </w:pPr>
            <w:r w:rsidRPr="001D34ED">
              <w:rPr>
                <w:rFonts w:ascii="Arial Narrow" w:eastAsia="Times New Roman" w:hAnsi="Arial Narrow" w:cs="Calibri"/>
                <w:color w:val="000000"/>
                <w:sz w:val="20"/>
                <w:szCs w:val="20"/>
                <w:lang w:eastAsia="es-EC"/>
              </w:rPr>
              <w:t>160</w:t>
            </w:r>
          </w:p>
        </w:tc>
      </w:tr>
      <w:tr w:rsidR="00FC073E" w:rsidRPr="001D34ED" w14:paraId="2C6F9EE1" w14:textId="77777777" w:rsidTr="001D34ED">
        <w:trPr>
          <w:trHeight w:val="170"/>
          <w:jc w:val="center"/>
        </w:trPr>
        <w:tc>
          <w:tcPr>
            <w:tcW w:w="2360" w:type="dxa"/>
            <w:tcBorders>
              <w:top w:val="single" w:sz="4" w:space="0" w:color="auto"/>
              <w:bottom w:val="single" w:sz="4" w:space="0" w:color="auto"/>
            </w:tcBorders>
            <w:shd w:val="clear" w:color="auto" w:fill="E7E6E6" w:themeFill="background2"/>
            <w:noWrap/>
            <w:vAlign w:val="center"/>
            <w:hideMark/>
          </w:tcPr>
          <w:p w14:paraId="70E2B4B3"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Zona 2</w:t>
            </w:r>
          </w:p>
        </w:tc>
        <w:tc>
          <w:tcPr>
            <w:tcW w:w="2020" w:type="dxa"/>
            <w:tcBorders>
              <w:top w:val="single" w:sz="4" w:space="0" w:color="auto"/>
              <w:bottom w:val="single" w:sz="4" w:space="0" w:color="auto"/>
            </w:tcBorders>
            <w:shd w:val="clear" w:color="auto" w:fill="FFFFFF" w:themeFill="background1"/>
            <w:vAlign w:val="center"/>
          </w:tcPr>
          <w:p w14:paraId="443B27B8"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p>
        </w:tc>
      </w:tr>
      <w:tr w:rsidR="00FC073E" w:rsidRPr="001D34ED" w14:paraId="58B6FD7C" w14:textId="77777777" w:rsidTr="001D34ED">
        <w:trPr>
          <w:trHeight w:val="170"/>
          <w:jc w:val="center"/>
        </w:trPr>
        <w:tc>
          <w:tcPr>
            <w:tcW w:w="2360" w:type="dxa"/>
            <w:tcBorders>
              <w:top w:val="nil"/>
              <w:bottom w:val="single" w:sz="4" w:space="0" w:color="auto"/>
            </w:tcBorders>
            <w:shd w:val="clear" w:color="auto" w:fill="auto"/>
            <w:noWrap/>
            <w:vAlign w:val="center"/>
            <w:hideMark/>
          </w:tcPr>
          <w:p w14:paraId="512ED9D4"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Tarima</w:t>
            </w:r>
          </w:p>
        </w:tc>
        <w:tc>
          <w:tcPr>
            <w:tcW w:w="2020" w:type="dxa"/>
            <w:tcBorders>
              <w:top w:val="single" w:sz="4" w:space="0" w:color="auto"/>
              <w:bottom w:val="single" w:sz="4" w:space="0" w:color="auto"/>
            </w:tcBorders>
            <w:shd w:val="clear" w:color="auto" w:fill="auto"/>
            <w:noWrap/>
            <w:vAlign w:val="center"/>
            <w:hideMark/>
          </w:tcPr>
          <w:p w14:paraId="0D678DC9" w14:textId="77777777" w:rsidR="00FC073E" w:rsidRPr="001D34ED" w:rsidRDefault="00FC073E" w:rsidP="00442204">
            <w:pPr>
              <w:spacing w:after="0" w:line="240" w:lineRule="auto"/>
              <w:jc w:val="center"/>
              <w:rPr>
                <w:rFonts w:ascii="Arial Narrow" w:eastAsia="Times New Roman" w:hAnsi="Arial Narrow" w:cs="Calibri"/>
                <w:color w:val="000000"/>
                <w:sz w:val="20"/>
                <w:szCs w:val="20"/>
                <w:lang w:eastAsia="es-EC"/>
              </w:rPr>
            </w:pPr>
            <w:r w:rsidRPr="001D34ED">
              <w:rPr>
                <w:rFonts w:ascii="Arial Narrow" w:eastAsia="Times New Roman" w:hAnsi="Arial Narrow" w:cs="Calibri"/>
                <w:color w:val="000000"/>
                <w:sz w:val="20"/>
                <w:szCs w:val="20"/>
                <w:lang w:eastAsia="es-EC"/>
              </w:rPr>
              <w:t>23</w:t>
            </w:r>
          </w:p>
        </w:tc>
      </w:tr>
      <w:tr w:rsidR="00FC073E" w:rsidRPr="001D34ED" w14:paraId="17AA1751" w14:textId="77777777" w:rsidTr="001D34ED">
        <w:trPr>
          <w:trHeight w:val="170"/>
          <w:jc w:val="center"/>
        </w:trPr>
        <w:tc>
          <w:tcPr>
            <w:tcW w:w="2360" w:type="dxa"/>
            <w:tcBorders>
              <w:top w:val="single" w:sz="4" w:space="0" w:color="auto"/>
              <w:bottom w:val="single" w:sz="4" w:space="0" w:color="auto"/>
            </w:tcBorders>
            <w:shd w:val="clear" w:color="auto" w:fill="auto"/>
            <w:noWrap/>
            <w:vAlign w:val="center"/>
            <w:hideMark/>
          </w:tcPr>
          <w:p w14:paraId="7F2750FD"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Baño 1</w:t>
            </w:r>
          </w:p>
        </w:tc>
        <w:tc>
          <w:tcPr>
            <w:tcW w:w="2020" w:type="dxa"/>
            <w:tcBorders>
              <w:top w:val="single" w:sz="4" w:space="0" w:color="auto"/>
              <w:bottom w:val="single" w:sz="4" w:space="0" w:color="auto"/>
            </w:tcBorders>
            <w:shd w:val="clear" w:color="auto" w:fill="auto"/>
            <w:noWrap/>
            <w:vAlign w:val="center"/>
            <w:hideMark/>
          </w:tcPr>
          <w:p w14:paraId="225AFD09" w14:textId="77777777" w:rsidR="00FC073E" w:rsidRPr="001D34ED" w:rsidRDefault="00FC073E" w:rsidP="00442204">
            <w:pPr>
              <w:spacing w:after="0" w:line="240" w:lineRule="auto"/>
              <w:jc w:val="center"/>
              <w:rPr>
                <w:rFonts w:ascii="Arial Narrow" w:eastAsia="Times New Roman" w:hAnsi="Arial Narrow" w:cs="Calibri"/>
                <w:color w:val="000000"/>
                <w:sz w:val="20"/>
                <w:szCs w:val="20"/>
                <w:lang w:eastAsia="es-EC"/>
              </w:rPr>
            </w:pPr>
            <w:r w:rsidRPr="001D34ED">
              <w:rPr>
                <w:rFonts w:ascii="Arial Narrow" w:eastAsia="Times New Roman" w:hAnsi="Arial Narrow" w:cs="Calibri"/>
                <w:color w:val="000000"/>
                <w:sz w:val="20"/>
                <w:szCs w:val="20"/>
                <w:lang w:eastAsia="es-EC"/>
              </w:rPr>
              <w:t>12</w:t>
            </w:r>
          </w:p>
        </w:tc>
      </w:tr>
      <w:tr w:rsidR="00FC073E" w:rsidRPr="001D34ED" w14:paraId="5A759B3E" w14:textId="77777777" w:rsidTr="001D34ED">
        <w:trPr>
          <w:trHeight w:val="170"/>
          <w:jc w:val="center"/>
        </w:trPr>
        <w:tc>
          <w:tcPr>
            <w:tcW w:w="2360" w:type="dxa"/>
            <w:tcBorders>
              <w:top w:val="single" w:sz="4" w:space="0" w:color="auto"/>
              <w:bottom w:val="single" w:sz="4" w:space="0" w:color="auto"/>
            </w:tcBorders>
            <w:shd w:val="clear" w:color="auto" w:fill="auto"/>
            <w:noWrap/>
            <w:vAlign w:val="center"/>
            <w:hideMark/>
          </w:tcPr>
          <w:p w14:paraId="734D381E"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Baño 2</w:t>
            </w:r>
          </w:p>
        </w:tc>
        <w:tc>
          <w:tcPr>
            <w:tcW w:w="2020" w:type="dxa"/>
            <w:tcBorders>
              <w:top w:val="single" w:sz="4" w:space="0" w:color="auto"/>
              <w:bottom w:val="single" w:sz="4" w:space="0" w:color="auto"/>
            </w:tcBorders>
            <w:shd w:val="clear" w:color="auto" w:fill="auto"/>
            <w:noWrap/>
            <w:vAlign w:val="center"/>
            <w:hideMark/>
          </w:tcPr>
          <w:p w14:paraId="746ED1DA" w14:textId="77777777" w:rsidR="00FC073E" w:rsidRPr="001D34ED" w:rsidRDefault="00FC073E" w:rsidP="00442204">
            <w:pPr>
              <w:spacing w:after="0" w:line="240" w:lineRule="auto"/>
              <w:jc w:val="center"/>
              <w:rPr>
                <w:rFonts w:ascii="Arial Narrow" w:eastAsia="Times New Roman" w:hAnsi="Arial Narrow" w:cs="Calibri"/>
                <w:color w:val="000000"/>
                <w:sz w:val="20"/>
                <w:szCs w:val="20"/>
                <w:lang w:eastAsia="es-EC"/>
              </w:rPr>
            </w:pPr>
            <w:r w:rsidRPr="001D34ED">
              <w:rPr>
                <w:rFonts w:ascii="Arial Narrow" w:eastAsia="Times New Roman" w:hAnsi="Arial Narrow" w:cs="Calibri"/>
                <w:color w:val="000000"/>
                <w:sz w:val="20"/>
                <w:szCs w:val="20"/>
                <w:lang w:eastAsia="es-EC"/>
              </w:rPr>
              <w:t>64</w:t>
            </w:r>
          </w:p>
        </w:tc>
      </w:tr>
      <w:tr w:rsidR="00FC073E" w:rsidRPr="001D34ED" w14:paraId="49353730" w14:textId="77777777" w:rsidTr="001D34ED">
        <w:trPr>
          <w:trHeight w:val="170"/>
          <w:jc w:val="center"/>
        </w:trPr>
        <w:tc>
          <w:tcPr>
            <w:tcW w:w="2360" w:type="dxa"/>
            <w:tcBorders>
              <w:top w:val="single" w:sz="4" w:space="0" w:color="auto"/>
              <w:bottom w:val="single" w:sz="4" w:space="0" w:color="auto"/>
            </w:tcBorders>
            <w:shd w:val="clear" w:color="auto" w:fill="auto"/>
            <w:noWrap/>
            <w:vAlign w:val="center"/>
          </w:tcPr>
          <w:p w14:paraId="6CD18DE2"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Subtotal Z2</w:t>
            </w:r>
          </w:p>
        </w:tc>
        <w:tc>
          <w:tcPr>
            <w:tcW w:w="2020" w:type="dxa"/>
            <w:tcBorders>
              <w:top w:val="single" w:sz="4" w:space="0" w:color="auto"/>
              <w:bottom w:val="single" w:sz="4" w:space="0" w:color="auto"/>
            </w:tcBorders>
            <w:shd w:val="clear" w:color="auto" w:fill="auto"/>
            <w:noWrap/>
            <w:vAlign w:val="center"/>
          </w:tcPr>
          <w:p w14:paraId="3E3D1AAD" w14:textId="77777777" w:rsidR="00FC073E" w:rsidRPr="001D34ED" w:rsidRDefault="00FC073E" w:rsidP="00442204">
            <w:pPr>
              <w:spacing w:after="0" w:line="240" w:lineRule="auto"/>
              <w:jc w:val="center"/>
              <w:rPr>
                <w:rFonts w:ascii="Arial Narrow" w:eastAsia="Times New Roman" w:hAnsi="Arial Narrow" w:cs="Calibri"/>
                <w:color w:val="000000"/>
                <w:sz w:val="20"/>
                <w:szCs w:val="20"/>
                <w:lang w:eastAsia="es-EC"/>
              </w:rPr>
            </w:pPr>
            <w:r w:rsidRPr="001D34ED">
              <w:rPr>
                <w:rFonts w:ascii="Arial Narrow" w:eastAsia="Times New Roman" w:hAnsi="Arial Narrow" w:cs="Calibri"/>
                <w:color w:val="000000"/>
                <w:sz w:val="20"/>
                <w:szCs w:val="20"/>
                <w:lang w:eastAsia="es-EC"/>
              </w:rPr>
              <w:t>99</w:t>
            </w:r>
          </w:p>
        </w:tc>
      </w:tr>
      <w:tr w:rsidR="00FC073E" w:rsidRPr="001D34ED" w14:paraId="0F9A92FC" w14:textId="77777777" w:rsidTr="001D34ED">
        <w:trPr>
          <w:trHeight w:val="170"/>
          <w:jc w:val="center"/>
        </w:trPr>
        <w:tc>
          <w:tcPr>
            <w:tcW w:w="2360" w:type="dxa"/>
            <w:tcBorders>
              <w:top w:val="single" w:sz="4" w:space="0" w:color="auto"/>
              <w:bottom w:val="single" w:sz="4" w:space="0" w:color="auto"/>
            </w:tcBorders>
            <w:shd w:val="clear" w:color="auto" w:fill="E7E6E6" w:themeFill="background2"/>
            <w:noWrap/>
            <w:vAlign w:val="center"/>
            <w:hideMark/>
          </w:tcPr>
          <w:p w14:paraId="19930C33" w14:textId="77777777" w:rsidR="00FC073E" w:rsidRPr="001D34ED" w:rsidRDefault="00FC073E" w:rsidP="00442204">
            <w:pPr>
              <w:spacing w:after="0" w:line="240" w:lineRule="auto"/>
              <w:jc w:val="center"/>
              <w:rPr>
                <w:rFonts w:ascii="Arial Narrow" w:eastAsia="Times New Roman" w:hAnsi="Arial Narrow" w:cs="Calibri"/>
                <w:b/>
                <w:bCs/>
                <w:color w:val="000000"/>
                <w:sz w:val="20"/>
                <w:szCs w:val="20"/>
                <w:lang w:eastAsia="es-EC"/>
              </w:rPr>
            </w:pPr>
            <w:r w:rsidRPr="001D34ED">
              <w:rPr>
                <w:rFonts w:ascii="Arial Narrow" w:eastAsia="Times New Roman" w:hAnsi="Arial Narrow" w:cs="Calibri"/>
                <w:b/>
                <w:bCs/>
                <w:color w:val="000000"/>
                <w:sz w:val="20"/>
                <w:szCs w:val="20"/>
                <w:lang w:eastAsia="es-EC"/>
              </w:rPr>
              <w:t>Total (Z1+Z2)</w:t>
            </w:r>
          </w:p>
        </w:tc>
        <w:tc>
          <w:tcPr>
            <w:tcW w:w="2020" w:type="dxa"/>
            <w:tcBorders>
              <w:top w:val="single" w:sz="4" w:space="0" w:color="auto"/>
              <w:bottom w:val="single" w:sz="4" w:space="0" w:color="auto"/>
            </w:tcBorders>
            <w:shd w:val="clear" w:color="auto" w:fill="auto"/>
            <w:noWrap/>
            <w:vAlign w:val="center"/>
            <w:hideMark/>
          </w:tcPr>
          <w:p w14:paraId="3947B940" w14:textId="77777777" w:rsidR="00FC073E" w:rsidRPr="001D34ED" w:rsidRDefault="00FC073E" w:rsidP="00442204">
            <w:pPr>
              <w:spacing w:after="0" w:line="240" w:lineRule="auto"/>
              <w:jc w:val="center"/>
              <w:rPr>
                <w:rFonts w:ascii="Arial Narrow" w:eastAsia="Times New Roman" w:hAnsi="Arial Narrow" w:cs="Calibri"/>
                <w:color w:val="000000"/>
                <w:sz w:val="20"/>
                <w:szCs w:val="20"/>
                <w:lang w:eastAsia="es-EC"/>
              </w:rPr>
            </w:pPr>
            <w:r w:rsidRPr="001D34ED">
              <w:rPr>
                <w:rFonts w:ascii="Arial Narrow" w:eastAsia="Times New Roman" w:hAnsi="Arial Narrow" w:cs="Calibri"/>
                <w:color w:val="000000"/>
                <w:sz w:val="20"/>
                <w:szCs w:val="20"/>
                <w:lang w:eastAsia="es-EC"/>
              </w:rPr>
              <w:t>259</w:t>
            </w:r>
          </w:p>
        </w:tc>
      </w:tr>
    </w:tbl>
    <w:p w14:paraId="68A3C90D" w14:textId="5FD6FB76" w:rsidR="005A3341" w:rsidRPr="005A3341" w:rsidRDefault="00D41975" w:rsidP="005A3341">
      <w:pPr>
        <w:spacing w:before="240" w:line="360" w:lineRule="auto"/>
        <w:jc w:val="both"/>
        <w:rPr>
          <w:rFonts w:ascii="Arial" w:hAnsi="Arial" w:cs="Arial"/>
          <w:noProof/>
          <w:sz w:val="24"/>
          <w:szCs w:val="24"/>
          <w:lang w:val="es-ES"/>
        </w:rPr>
      </w:pPr>
      <w:r w:rsidRPr="00322D87">
        <w:rPr>
          <w:rFonts w:ascii="Arial" w:hAnsi="Arial" w:cs="Arial"/>
          <w:noProof/>
          <w:sz w:val="24"/>
          <w:szCs w:val="24"/>
          <w:lang w:val="es-ES"/>
        </w:rPr>
        <w:t xml:space="preserve">La densidad poblacional </w:t>
      </w:r>
      <w:r>
        <w:rPr>
          <w:rFonts w:ascii="Arial" w:hAnsi="Arial" w:cs="Arial"/>
          <w:noProof/>
          <w:sz w:val="24"/>
          <w:szCs w:val="24"/>
          <w:lang w:val="es-ES"/>
        </w:rPr>
        <w:t>fue</w:t>
      </w:r>
      <w:r w:rsidRPr="00322D87">
        <w:rPr>
          <w:rFonts w:ascii="Arial" w:hAnsi="Arial" w:cs="Arial"/>
          <w:noProof/>
          <w:sz w:val="24"/>
          <w:szCs w:val="24"/>
          <w:lang w:val="es-ES"/>
        </w:rPr>
        <w:t xml:space="preserve"> de 0,07 individuos</w:t>
      </w:r>
      <w:r>
        <w:rPr>
          <w:rFonts w:ascii="Arial" w:hAnsi="Arial" w:cs="Arial"/>
          <w:noProof/>
          <w:sz w:val="24"/>
          <w:szCs w:val="24"/>
          <w:lang w:val="es-ES"/>
        </w:rPr>
        <w:t>/</w:t>
      </w:r>
      <m:oMath>
        <m:sSup>
          <m:sSupPr>
            <m:ctrlPr>
              <w:rPr>
                <w:rFonts w:ascii="Cambria Math" w:hAnsi="Cambria Math" w:cs="Arial"/>
                <w:iCs/>
                <w:sz w:val="24"/>
                <w:szCs w:val="24"/>
              </w:rPr>
            </m:ctrlPr>
          </m:sSupPr>
          <m:e>
            <m:r>
              <m:rPr>
                <m:sty m:val="p"/>
              </m:rPr>
              <w:rPr>
                <w:rFonts w:ascii="Cambria Math" w:hAnsi="Cambria Math" w:cs="Arial"/>
                <w:sz w:val="24"/>
                <w:szCs w:val="24"/>
              </w:rPr>
              <m:t>m</m:t>
            </m:r>
          </m:e>
          <m:sup>
            <m:r>
              <m:rPr>
                <m:sty m:val="p"/>
              </m:rPr>
              <w:rPr>
                <w:rFonts w:ascii="Cambria Math" w:hAnsi="Cambria Math" w:cs="Arial"/>
                <w:sz w:val="24"/>
                <w:szCs w:val="24"/>
              </w:rPr>
              <m:t>2</m:t>
            </m:r>
          </m:sup>
        </m:sSup>
      </m:oMath>
      <w:r w:rsidRPr="00322D87">
        <w:rPr>
          <w:rFonts w:ascii="Arial" w:hAnsi="Arial" w:cs="Arial"/>
          <w:noProof/>
          <w:sz w:val="24"/>
          <w:szCs w:val="24"/>
          <w:lang w:val="es-ES"/>
        </w:rPr>
        <w:t xml:space="preserve">, </w:t>
      </w:r>
      <w:r>
        <w:rPr>
          <w:rFonts w:ascii="Arial" w:hAnsi="Arial" w:cs="Arial"/>
          <w:noProof/>
          <w:sz w:val="24"/>
          <w:szCs w:val="24"/>
          <w:lang w:val="es-ES"/>
        </w:rPr>
        <w:t xml:space="preserve">indicando que la cantidad de </w:t>
      </w:r>
      <w:r w:rsidRPr="006146C0">
        <w:rPr>
          <w:rFonts w:ascii="Arial" w:hAnsi="Arial" w:cs="Arial"/>
          <w:i/>
          <w:iCs/>
          <w:noProof/>
          <w:sz w:val="24"/>
          <w:szCs w:val="24"/>
          <w:lang w:val="es-ES"/>
        </w:rPr>
        <w:t>Artibeus fraterculus</w:t>
      </w:r>
      <w:r>
        <w:rPr>
          <w:rFonts w:ascii="Arial" w:hAnsi="Arial" w:cs="Arial"/>
          <w:noProof/>
          <w:sz w:val="24"/>
          <w:szCs w:val="24"/>
          <w:lang w:val="es-ES"/>
        </w:rPr>
        <w:t xml:space="preserve"> en comparación al área del refugio</w:t>
      </w:r>
      <w:r w:rsidR="005A3341">
        <w:rPr>
          <w:rFonts w:ascii="Arial" w:hAnsi="Arial" w:cs="Arial"/>
          <w:noProof/>
          <w:sz w:val="24"/>
          <w:szCs w:val="24"/>
          <w:lang w:val="es-ES"/>
        </w:rPr>
        <w:t xml:space="preserve"> (3.300 </w:t>
      </w:r>
      <m:oMath>
        <m:sSup>
          <m:sSupPr>
            <m:ctrlPr>
              <w:rPr>
                <w:rFonts w:ascii="Cambria Math" w:hAnsi="Cambria Math" w:cs="Arial"/>
                <w:iCs/>
                <w:sz w:val="24"/>
                <w:szCs w:val="24"/>
              </w:rPr>
            </m:ctrlPr>
          </m:sSupPr>
          <m:e>
            <m:r>
              <m:rPr>
                <m:sty m:val="p"/>
              </m:rPr>
              <w:rPr>
                <w:rFonts w:ascii="Cambria Math" w:hAnsi="Cambria Math" w:cs="Arial"/>
                <w:sz w:val="24"/>
                <w:szCs w:val="24"/>
              </w:rPr>
              <m:t>m</m:t>
            </m:r>
          </m:e>
          <m:sup>
            <m:r>
              <m:rPr>
                <m:sty m:val="p"/>
              </m:rPr>
              <w:rPr>
                <w:rFonts w:ascii="Cambria Math" w:hAnsi="Cambria Math" w:cs="Arial"/>
                <w:sz w:val="24"/>
                <w:szCs w:val="24"/>
              </w:rPr>
              <m:t>2</m:t>
            </m:r>
          </m:sup>
        </m:sSup>
      </m:oMath>
      <w:r w:rsidR="005A3341">
        <w:rPr>
          <w:rFonts w:ascii="Arial" w:hAnsi="Arial" w:cs="Arial"/>
          <w:noProof/>
          <w:sz w:val="24"/>
          <w:szCs w:val="24"/>
          <w:lang w:val="es-ES"/>
        </w:rPr>
        <w:t>)</w:t>
      </w:r>
      <w:r>
        <w:rPr>
          <w:rFonts w:ascii="Arial" w:hAnsi="Arial" w:cs="Arial"/>
          <w:noProof/>
          <w:sz w:val="24"/>
          <w:szCs w:val="24"/>
          <w:lang w:val="es-ES"/>
        </w:rPr>
        <w:t xml:space="preserve">, es muy reducida para el tamaño del lugar. </w:t>
      </w:r>
      <w:r w:rsidRPr="00322D87">
        <w:rPr>
          <w:rFonts w:ascii="Arial" w:hAnsi="Arial" w:cs="Arial"/>
          <w:noProof/>
          <w:sz w:val="24"/>
          <w:szCs w:val="24"/>
          <w:lang w:val="es-ES"/>
        </w:rPr>
        <w:t xml:space="preserve">Wilkin (2005) </w:t>
      </w:r>
      <w:r>
        <w:rPr>
          <w:rFonts w:ascii="Arial" w:hAnsi="Arial" w:cs="Arial"/>
          <w:noProof/>
          <w:sz w:val="24"/>
          <w:szCs w:val="24"/>
          <w:lang w:val="es-ES"/>
        </w:rPr>
        <w:t>menciona</w:t>
      </w:r>
      <w:r w:rsidRPr="00322D87">
        <w:rPr>
          <w:rFonts w:ascii="Arial" w:hAnsi="Arial" w:cs="Arial"/>
          <w:noProof/>
          <w:sz w:val="24"/>
          <w:szCs w:val="24"/>
          <w:lang w:val="es-ES"/>
        </w:rPr>
        <w:t xml:space="preserve"> que esta variable </w:t>
      </w:r>
      <w:r>
        <w:rPr>
          <w:rFonts w:ascii="Arial" w:hAnsi="Arial" w:cs="Arial"/>
          <w:noProof/>
          <w:sz w:val="24"/>
          <w:szCs w:val="24"/>
          <w:lang w:val="es-ES"/>
        </w:rPr>
        <w:t>es importante</w:t>
      </w:r>
      <w:r w:rsidR="005A3341">
        <w:rPr>
          <w:rFonts w:ascii="Arial" w:hAnsi="Arial" w:cs="Arial"/>
          <w:noProof/>
          <w:sz w:val="24"/>
          <w:szCs w:val="24"/>
          <w:lang w:val="es-ES"/>
        </w:rPr>
        <w:t>,</w:t>
      </w:r>
      <w:r>
        <w:rPr>
          <w:rFonts w:ascii="Arial" w:hAnsi="Arial" w:cs="Arial"/>
          <w:noProof/>
          <w:sz w:val="24"/>
          <w:szCs w:val="24"/>
          <w:lang w:val="es-ES"/>
        </w:rPr>
        <w:t xml:space="preserve"> </w:t>
      </w:r>
      <w:r w:rsidR="005A3341">
        <w:rPr>
          <w:rFonts w:ascii="Arial" w:hAnsi="Arial" w:cs="Arial"/>
          <w:noProof/>
          <w:sz w:val="24"/>
          <w:szCs w:val="24"/>
          <w:lang w:val="es-ES"/>
        </w:rPr>
        <w:t>ya que</w:t>
      </w:r>
      <w:r w:rsidRPr="00322D87">
        <w:rPr>
          <w:rFonts w:ascii="Arial" w:hAnsi="Arial" w:cs="Arial"/>
          <w:noProof/>
          <w:sz w:val="24"/>
          <w:szCs w:val="24"/>
          <w:lang w:val="es-ES"/>
        </w:rPr>
        <w:t xml:space="preserve"> </w:t>
      </w:r>
      <w:r w:rsidR="005A3341">
        <w:rPr>
          <w:rFonts w:ascii="Arial" w:hAnsi="Arial" w:cs="Arial"/>
          <w:noProof/>
          <w:sz w:val="24"/>
          <w:szCs w:val="24"/>
          <w:lang w:val="es-ES"/>
        </w:rPr>
        <w:t>d</w:t>
      </w:r>
      <w:r w:rsidRPr="00322D87">
        <w:rPr>
          <w:rFonts w:ascii="Arial" w:hAnsi="Arial" w:cs="Arial"/>
          <w:noProof/>
          <w:sz w:val="24"/>
          <w:szCs w:val="24"/>
          <w:lang w:val="es-ES"/>
        </w:rPr>
        <w:t xml:space="preserve">a conocer el número aproximado de individuos pertenecientes a una población </w:t>
      </w:r>
      <w:r>
        <w:rPr>
          <w:rFonts w:ascii="Arial" w:hAnsi="Arial" w:cs="Arial"/>
          <w:noProof/>
          <w:sz w:val="24"/>
          <w:szCs w:val="24"/>
          <w:lang w:val="es-ES"/>
        </w:rPr>
        <w:t xml:space="preserve">determinada </w:t>
      </w:r>
      <w:r w:rsidRPr="00322D87">
        <w:rPr>
          <w:rFonts w:ascii="Arial" w:hAnsi="Arial" w:cs="Arial"/>
          <w:noProof/>
          <w:sz w:val="24"/>
          <w:szCs w:val="24"/>
          <w:lang w:val="es-ES"/>
        </w:rPr>
        <w:t>por unidad de área o v</w:t>
      </w:r>
      <w:r>
        <w:rPr>
          <w:rFonts w:ascii="Arial" w:hAnsi="Arial" w:cs="Arial"/>
          <w:noProof/>
          <w:sz w:val="24"/>
          <w:szCs w:val="24"/>
          <w:lang w:val="es-ES"/>
        </w:rPr>
        <w:t>olumen</w:t>
      </w:r>
      <w:r w:rsidRPr="00322D87">
        <w:rPr>
          <w:rFonts w:ascii="Arial" w:hAnsi="Arial" w:cs="Arial"/>
          <w:noProof/>
          <w:sz w:val="24"/>
          <w:szCs w:val="24"/>
          <w:lang w:val="es-ES"/>
        </w:rPr>
        <w:t xml:space="preserve">. </w:t>
      </w:r>
    </w:p>
    <w:p w14:paraId="390BC37F" w14:textId="36F726F1" w:rsidR="00296CCC" w:rsidRDefault="00296CCC" w:rsidP="00EF17E2">
      <w:pPr>
        <w:spacing w:after="0" w:line="360" w:lineRule="auto"/>
        <w:jc w:val="both"/>
        <w:rPr>
          <w:rFonts w:ascii="Arial" w:hAnsi="Arial" w:cs="Arial"/>
          <w:sz w:val="24"/>
          <w:szCs w:val="24"/>
          <w:lang w:val="es-ES"/>
        </w:rPr>
      </w:pPr>
      <w:r>
        <w:rPr>
          <w:rFonts w:ascii="Arial" w:hAnsi="Arial" w:cs="Arial"/>
          <w:sz w:val="24"/>
          <w:szCs w:val="24"/>
        </w:rPr>
        <w:t>Se</w:t>
      </w:r>
      <w:r>
        <w:rPr>
          <w:rFonts w:ascii="Arial" w:hAnsi="Arial" w:cs="Arial"/>
          <w:sz w:val="24"/>
          <w:szCs w:val="24"/>
          <w:lang w:val="es-ES"/>
        </w:rPr>
        <w:t xml:space="preserve"> confirmó </w:t>
      </w:r>
      <w:r w:rsidRPr="00821ECA">
        <w:rPr>
          <w:rFonts w:ascii="Arial" w:hAnsi="Arial" w:cs="Arial"/>
          <w:sz w:val="24"/>
          <w:szCs w:val="24"/>
        </w:rPr>
        <w:t>la gran acumulación de materia fecal dispuest</w:t>
      </w:r>
      <w:r>
        <w:rPr>
          <w:rFonts w:ascii="Arial" w:hAnsi="Arial" w:cs="Arial"/>
          <w:sz w:val="24"/>
          <w:szCs w:val="24"/>
        </w:rPr>
        <w:t>a</w:t>
      </w:r>
      <w:r w:rsidRPr="00821ECA">
        <w:rPr>
          <w:rFonts w:ascii="Arial" w:hAnsi="Arial" w:cs="Arial"/>
          <w:sz w:val="24"/>
          <w:szCs w:val="24"/>
        </w:rPr>
        <w:t xml:space="preserve"> en los suelos</w:t>
      </w:r>
      <w:r w:rsidR="00070410">
        <w:rPr>
          <w:rFonts w:ascii="Arial" w:hAnsi="Arial" w:cs="Arial"/>
          <w:sz w:val="24"/>
          <w:szCs w:val="24"/>
        </w:rPr>
        <w:t xml:space="preserve"> y paredes, donde se</w:t>
      </w:r>
      <w:r>
        <w:rPr>
          <w:rFonts w:ascii="Arial" w:hAnsi="Arial" w:cs="Arial"/>
          <w:sz w:val="24"/>
          <w:szCs w:val="24"/>
        </w:rPr>
        <w:t xml:space="preserve"> obtuvo un </w:t>
      </w:r>
      <w:r w:rsidRPr="00434DB5">
        <w:rPr>
          <w:rFonts w:ascii="Arial" w:hAnsi="Arial" w:cs="Arial"/>
          <w:sz w:val="24"/>
          <w:szCs w:val="24"/>
        </w:rPr>
        <w:t>peso total de la muestra recolectada</w:t>
      </w:r>
      <w:r>
        <w:rPr>
          <w:rFonts w:ascii="Arial" w:hAnsi="Arial" w:cs="Arial"/>
          <w:sz w:val="24"/>
          <w:szCs w:val="24"/>
        </w:rPr>
        <w:t xml:space="preserve"> en el área de estudio </w:t>
      </w:r>
      <w:r w:rsidRPr="00434DB5">
        <w:rPr>
          <w:rFonts w:ascii="Arial" w:hAnsi="Arial" w:cs="Arial"/>
          <w:sz w:val="24"/>
          <w:szCs w:val="24"/>
          <w:lang w:val="es-ES"/>
        </w:rPr>
        <w:t>de 6</w:t>
      </w:r>
      <w:r>
        <w:rPr>
          <w:rFonts w:ascii="Arial" w:hAnsi="Arial" w:cs="Arial"/>
          <w:sz w:val="24"/>
          <w:szCs w:val="24"/>
          <w:lang w:val="es-ES"/>
        </w:rPr>
        <w:t>,</w:t>
      </w:r>
      <w:r w:rsidRPr="00434DB5">
        <w:rPr>
          <w:rFonts w:ascii="Arial" w:hAnsi="Arial" w:cs="Arial"/>
          <w:sz w:val="24"/>
          <w:szCs w:val="24"/>
          <w:lang w:val="es-ES"/>
        </w:rPr>
        <w:t xml:space="preserve">9 kg </w:t>
      </w:r>
      <w:r>
        <w:rPr>
          <w:rFonts w:ascii="Arial" w:hAnsi="Arial" w:cs="Arial"/>
          <w:sz w:val="24"/>
          <w:szCs w:val="24"/>
          <w:lang w:val="es-ES"/>
        </w:rPr>
        <w:t>de</w:t>
      </w:r>
      <w:r w:rsidRPr="00434DB5">
        <w:rPr>
          <w:rFonts w:ascii="Arial" w:hAnsi="Arial" w:cs="Arial"/>
          <w:sz w:val="24"/>
          <w:szCs w:val="24"/>
          <w:lang w:val="es-ES"/>
        </w:rPr>
        <w:t xml:space="preserve"> materia fecal </w:t>
      </w:r>
      <w:r>
        <w:rPr>
          <w:rFonts w:ascii="Arial" w:hAnsi="Arial" w:cs="Arial"/>
          <w:sz w:val="24"/>
          <w:szCs w:val="24"/>
          <w:lang w:val="es-ES"/>
        </w:rPr>
        <w:t>dispuesta en</w:t>
      </w:r>
      <w:r w:rsidRPr="00B90B69">
        <w:rPr>
          <w:rFonts w:ascii="Arial" w:hAnsi="Arial" w:cs="Arial"/>
          <w:sz w:val="24"/>
          <w:szCs w:val="24"/>
          <w:lang w:val="es-ES"/>
        </w:rPr>
        <w:t xml:space="preserve"> los dos sacos recolectados</w:t>
      </w:r>
      <w:r w:rsidRPr="00434DB5">
        <w:rPr>
          <w:rFonts w:ascii="Arial" w:hAnsi="Arial" w:cs="Arial"/>
          <w:sz w:val="24"/>
          <w:szCs w:val="24"/>
          <w:lang w:val="es-ES"/>
        </w:rPr>
        <w:t>.</w:t>
      </w:r>
    </w:p>
    <w:p w14:paraId="7FC0E8EA" w14:textId="3E40B61C" w:rsidR="00296CCC" w:rsidRPr="00070410" w:rsidRDefault="00296CCC" w:rsidP="00296CCC">
      <w:pPr>
        <w:pStyle w:val="CUADROS"/>
        <w:spacing w:line="276" w:lineRule="auto"/>
        <w:rPr>
          <w:sz w:val="20"/>
          <w:szCs w:val="20"/>
        </w:rPr>
      </w:pPr>
      <w:bookmarkStart w:id="2" w:name="_Toc75888668"/>
      <w:r w:rsidRPr="00070410">
        <w:rPr>
          <w:b/>
          <w:bCs/>
          <w:sz w:val="20"/>
          <w:szCs w:val="20"/>
        </w:rPr>
        <w:t>Cuadro 2.</w:t>
      </w:r>
      <w:r w:rsidRPr="00070410">
        <w:rPr>
          <w:sz w:val="20"/>
          <w:szCs w:val="20"/>
        </w:rPr>
        <w:t xml:space="preserve"> Peso de los sacos obtenidos y su total.</w:t>
      </w:r>
      <w:bookmarkEnd w:id="2"/>
    </w:p>
    <w:tbl>
      <w:tblPr>
        <w:tblW w:w="3119" w:type="dxa"/>
        <w:jc w:val="center"/>
        <w:tblCellMar>
          <w:left w:w="70" w:type="dxa"/>
          <w:right w:w="70" w:type="dxa"/>
        </w:tblCellMar>
        <w:tblLook w:val="04A0" w:firstRow="1" w:lastRow="0" w:firstColumn="1" w:lastColumn="0" w:noHBand="0" w:noVBand="1"/>
      </w:tblPr>
      <w:tblGrid>
        <w:gridCol w:w="1703"/>
        <w:gridCol w:w="1416"/>
      </w:tblGrid>
      <w:tr w:rsidR="00296CCC" w:rsidRPr="00070410" w14:paraId="71112FE0" w14:textId="77777777" w:rsidTr="00070410">
        <w:trPr>
          <w:trHeight w:val="227"/>
          <w:jc w:val="center"/>
        </w:trPr>
        <w:tc>
          <w:tcPr>
            <w:tcW w:w="3119" w:type="dxa"/>
            <w:gridSpan w:val="2"/>
            <w:tcBorders>
              <w:top w:val="single" w:sz="4" w:space="0" w:color="auto"/>
              <w:bottom w:val="single" w:sz="4" w:space="0" w:color="auto"/>
            </w:tcBorders>
            <w:shd w:val="clear" w:color="auto" w:fill="E7E6E6" w:themeFill="background2"/>
            <w:noWrap/>
            <w:vAlign w:val="bottom"/>
            <w:hideMark/>
          </w:tcPr>
          <w:p w14:paraId="26B4619B" w14:textId="77777777" w:rsidR="00296CCC" w:rsidRPr="00070410" w:rsidRDefault="00296CCC" w:rsidP="00442204">
            <w:pPr>
              <w:spacing w:after="0" w:line="240" w:lineRule="auto"/>
              <w:jc w:val="center"/>
              <w:rPr>
                <w:rFonts w:ascii="Arial Narrow" w:eastAsia="Times New Roman" w:hAnsi="Arial Narrow" w:cs="Calibri"/>
                <w:b/>
                <w:bCs/>
                <w:color w:val="000000"/>
                <w:sz w:val="20"/>
                <w:szCs w:val="20"/>
                <w:lang w:eastAsia="es-EC"/>
              </w:rPr>
            </w:pPr>
            <w:r w:rsidRPr="00070410">
              <w:rPr>
                <w:rFonts w:ascii="Arial Narrow" w:eastAsia="Times New Roman" w:hAnsi="Arial Narrow" w:cs="Calibri"/>
                <w:b/>
                <w:bCs/>
                <w:color w:val="000000"/>
                <w:sz w:val="20"/>
                <w:szCs w:val="20"/>
                <w:lang w:eastAsia="es-EC"/>
              </w:rPr>
              <w:t>Materia Fecal</w:t>
            </w:r>
          </w:p>
        </w:tc>
      </w:tr>
      <w:tr w:rsidR="00296CCC" w:rsidRPr="00070410" w14:paraId="04E6270F" w14:textId="77777777" w:rsidTr="00070410">
        <w:trPr>
          <w:trHeight w:val="227"/>
          <w:jc w:val="center"/>
        </w:trPr>
        <w:tc>
          <w:tcPr>
            <w:tcW w:w="1703" w:type="dxa"/>
            <w:tcBorders>
              <w:top w:val="nil"/>
              <w:bottom w:val="single" w:sz="4" w:space="0" w:color="auto"/>
            </w:tcBorders>
            <w:shd w:val="clear" w:color="auto" w:fill="auto"/>
            <w:noWrap/>
            <w:vAlign w:val="bottom"/>
            <w:hideMark/>
          </w:tcPr>
          <w:p w14:paraId="3B66A9E6" w14:textId="77777777" w:rsidR="00296CCC" w:rsidRPr="00070410" w:rsidRDefault="00296CCC" w:rsidP="00442204">
            <w:pPr>
              <w:spacing w:after="0" w:line="240" w:lineRule="auto"/>
              <w:jc w:val="center"/>
              <w:rPr>
                <w:rFonts w:ascii="Arial Narrow" w:eastAsia="Times New Roman" w:hAnsi="Arial Narrow" w:cs="Calibri"/>
                <w:b/>
                <w:bCs/>
                <w:color w:val="000000"/>
                <w:sz w:val="20"/>
                <w:szCs w:val="20"/>
                <w:lang w:eastAsia="es-EC"/>
              </w:rPr>
            </w:pPr>
            <w:r w:rsidRPr="00070410">
              <w:rPr>
                <w:rFonts w:ascii="Arial Narrow" w:eastAsia="Times New Roman" w:hAnsi="Arial Narrow" w:cs="Calibri"/>
                <w:b/>
                <w:bCs/>
                <w:color w:val="000000"/>
                <w:sz w:val="20"/>
                <w:szCs w:val="20"/>
                <w:lang w:eastAsia="es-EC"/>
              </w:rPr>
              <w:t>Saco 1</w:t>
            </w:r>
          </w:p>
        </w:tc>
        <w:tc>
          <w:tcPr>
            <w:tcW w:w="1416" w:type="dxa"/>
            <w:tcBorders>
              <w:top w:val="nil"/>
              <w:bottom w:val="single" w:sz="4" w:space="0" w:color="auto"/>
            </w:tcBorders>
            <w:shd w:val="clear" w:color="auto" w:fill="auto"/>
            <w:noWrap/>
            <w:vAlign w:val="bottom"/>
            <w:hideMark/>
          </w:tcPr>
          <w:p w14:paraId="6C90AA67" w14:textId="77777777" w:rsidR="00296CCC" w:rsidRPr="00070410" w:rsidRDefault="00296CCC" w:rsidP="00442204">
            <w:pPr>
              <w:spacing w:after="0" w:line="240" w:lineRule="auto"/>
              <w:jc w:val="center"/>
              <w:rPr>
                <w:rFonts w:ascii="Arial Narrow" w:eastAsia="Times New Roman" w:hAnsi="Arial Narrow" w:cs="Calibri"/>
                <w:color w:val="000000"/>
                <w:sz w:val="20"/>
                <w:szCs w:val="20"/>
                <w:lang w:eastAsia="es-EC"/>
              </w:rPr>
            </w:pPr>
            <w:r w:rsidRPr="00070410">
              <w:rPr>
                <w:rFonts w:ascii="Arial Narrow" w:eastAsia="Times New Roman" w:hAnsi="Arial Narrow" w:cs="Calibri"/>
                <w:color w:val="000000"/>
                <w:sz w:val="20"/>
                <w:szCs w:val="20"/>
                <w:lang w:eastAsia="es-EC"/>
              </w:rPr>
              <w:t>4,3 kg</w:t>
            </w:r>
          </w:p>
        </w:tc>
      </w:tr>
      <w:tr w:rsidR="00296CCC" w:rsidRPr="00070410" w14:paraId="2B0212E6" w14:textId="77777777" w:rsidTr="00070410">
        <w:trPr>
          <w:trHeight w:val="227"/>
          <w:jc w:val="center"/>
        </w:trPr>
        <w:tc>
          <w:tcPr>
            <w:tcW w:w="1703" w:type="dxa"/>
            <w:tcBorders>
              <w:top w:val="single" w:sz="4" w:space="0" w:color="auto"/>
              <w:bottom w:val="single" w:sz="4" w:space="0" w:color="auto"/>
            </w:tcBorders>
            <w:shd w:val="clear" w:color="auto" w:fill="auto"/>
            <w:noWrap/>
            <w:vAlign w:val="bottom"/>
            <w:hideMark/>
          </w:tcPr>
          <w:p w14:paraId="0C7524D2" w14:textId="77777777" w:rsidR="00296CCC" w:rsidRPr="00070410" w:rsidRDefault="00296CCC" w:rsidP="00442204">
            <w:pPr>
              <w:spacing w:after="0" w:line="240" w:lineRule="auto"/>
              <w:jc w:val="center"/>
              <w:rPr>
                <w:rFonts w:ascii="Arial Narrow" w:eastAsia="Times New Roman" w:hAnsi="Arial Narrow" w:cs="Calibri"/>
                <w:b/>
                <w:bCs/>
                <w:color w:val="000000"/>
                <w:sz w:val="20"/>
                <w:szCs w:val="20"/>
                <w:lang w:eastAsia="es-EC"/>
              </w:rPr>
            </w:pPr>
            <w:r w:rsidRPr="00070410">
              <w:rPr>
                <w:rFonts w:ascii="Arial Narrow" w:eastAsia="Times New Roman" w:hAnsi="Arial Narrow" w:cs="Calibri"/>
                <w:b/>
                <w:bCs/>
                <w:color w:val="000000"/>
                <w:sz w:val="20"/>
                <w:szCs w:val="20"/>
                <w:lang w:eastAsia="es-EC"/>
              </w:rPr>
              <w:t>Saco 2</w:t>
            </w:r>
          </w:p>
        </w:tc>
        <w:tc>
          <w:tcPr>
            <w:tcW w:w="1416" w:type="dxa"/>
            <w:tcBorders>
              <w:top w:val="single" w:sz="4" w:space="0" w:color="auto"/>
              <w:bottom w:val="single" w:sz="4" w:space="0" w:color="auto"/>
            </w:tcBorders>
            <w:shd w:val="clear" w:color="auto" w:fill="auto"/>
            <w:noWrap/>
            <w:vAlign w:val="bottom"/>
            <w:hideMark/>
          </w:tcPr>
          <w:p w14:paraId="051252E0" w14:textId="77777777" w:rsidR="00296CCC" w:rsidRPr="00070410" w:rsidRDefault="00296CCC" w:rsidP="00442204">
            <w:pPr>
              <w:spacing w:after="0" w:line="240" w:lineRule="auto"/>
              <w:jc w:val="center"/>
              <w:rPr>
                <w:rFonts w:ascii="Arial Narrow" w:eastAsia="Times New Roman" w:hAnsi="Arial Narrow" w:cs="Calibri"/>
                <w:color w:val="000000"/>
                <w:sz w:val="20"/>
                <w:szCs w:val="20"/>
                <w:lang w:eastAsia="es-EC"/>
              </w:rPr>
            </w:pPr>
            <w:r w:rsidRPr="00070410">
              <w:rPr>
                <w:rFonts w:ascii="Arial Narrow" w:eastAsia="Times New Roman" w:hAnsi="Arial Narrow" w:cs="Calibri"/>
                <w:color w:val="000000"/>
                <w:sz w:val="20"/>
                <w:szCs w:val="20"/>
                <w:lang w:eastAsia="es-EC"/>
              </w:rPr>
              <w:t>2,6 kg</w:t>
            </w:r>
          </w:p>
        </w:tc>
      </w:tr>
      <w:tr w:rsidR="00296CCC" w:rsidRPr="00070410" w14:paraId="7098C0CE" w14:textId="77777777" w:rsidTr="00070410">
        <w:trPr>
          <w:trHeight w:val="227"/>
          <w:jc w:val="center"/>
        </w:trPr>
        <w:tc>
          <w:tcPr>
            <w:tcW w:w="1703" w:type="dxa"/>
            <w:tcBorders>
              <w:top w:val="single" w:sz="4" w:space="0" w:color="auto"/>
              <w:bottom w:val="single" w:sz="4" w:space="0" w:color="auto"/>
            </w:tcBorders>
            <w:shd w:val="clear" w:color="auto" w:fill="E7E6E6" w:themeFill="background2"/>
            <w:noWrap/>
            <w:vAlign w:val="bottom"/>
            <w:hideMark/>
          </w:tcPr>
          <w:p w14:paraId="099BCBE3" w14:textId="77777777" w:rsidR="00296CCC" w:rsidRPr="00070410" w:rsidRDefault="00296CCC" w:rsidP="00442204">
            <w:pPr>
              <w:spacing w:after="0" w:line="240" w:lineRule="auto"/>
              <w:jc w:val="center"/>
              <w:rPr>
                <w:rFonts w:ascii="Arial Narrow" w:eastAsia="Times New Roman" w:hAnsi="Arial Narrow" w:cs="Calibri"/>
                <w:b/>
                <w:bCs/>
                <w:color w:val="000000"/>
                <w:sz w:val="20"/>
                <w:szCs w:val="20"/>
                <w:lang w:eastAsia="es-EC"/>
              </w:rPr>
            </w:pPr>
            <w:r w:rsidRPr="00070410">
              <w:rPr>
                <w:rFonts w:ascii="Arial Narrow" w:eastAsia="Times New Roman" w:hAnsi="Arial Narrow" w:cs="Calibri"/>
                <w:b/>
                <w:bCs/>
                <w:color w:val="000000"/>
                <w:sz w:val="20"/>
                <w:szCs w:val="20"/>
                <w:lang w:eastAsia="es-EC"/>
              </w:rPr>
              <w:t>Total</w:t>
            </w:r>
          </w:p>
        </w:tc>
        <w:tc>
          <w:tcPr>
            <w:tcW w:w="1416" w:type="dxa"/>
            <w:tcBorders>
              <w:top w:val="single" w:sz="4" w:space="0" w:color="auto"/>
              <w:bottom w:val="single" w:sz="4" w:space="0" w:color="auto"/>
            </w:tcBorders>
            <w:shd w:val="clear" w:color="auto" w:fill="auto"/>
            <w:noWrap/>
            <w:vAlign w:val="bottom"/>
            <w:hideMark/>
          </w:tcPr>
          <w:p w14:paraId="38E97E22" w14:textId="77777777" w:rsidR="00296CCC" w:rsidRPr="00070410" w:rsidRDefault="00296CCC" w:rsidP="00442204">
            <w:pPr>
              <w:spacing w:after="0" w:line="240" w:lineRule="auto"/>
              <w:jc w:val="center"/>
              <w:rPr>
                <w:rFonts w:ascii="Arial Narrow" w:eastAsia="Times New Roman" w:hAnsi="Arial Narrow" w:cs="Calibri"/>
                <w:color w:val="000000"/>
                <w:sz w:val="20"/>
                <w:szCs w:val="20"/>
                <w:lang w:eastAsia="es-EC"/>
              </w:rPr>
            </w:pPr>
            <w:r w:rsidRPr="00070410">
              <w:rPr>
                <w:rFonts w:ascii="Arial Narrow" w:eastAsia="Times New Roman" w:hAnsi="Arial Narrow" w:cs="Calibri"/>
                <w:color w:val="000000"/>
                <w:sz w:val="20"/>
                <w:szCs w:val="20"/>
                <w:lang w:eastAsia="es-EC"/>
              </w:rPr>
              <w:t>6,9 kg</w:t>
            </w:r>
          </w:p>
        </w:tc>
      </w:tr>
    </w:tbl>
    <w:p w14:paraId="03F22AB6" w14:textId="49FDF8B6" w:rsidR="00296CCC" w:rsidRDefault="00623EE4" w:rsidP="00B23232">
      <w:pPr>
        <w:spacing w:before="240" w:line="360" w:lineRule="auto"/>
        <w:jc w:val="both"/>
        <w:rPr>
          <w:rFonts w:ascii="Arial" w:hAnsi="Arial" w:cs="Arial"/>
          <w:noProof/>
          <w:sz w:val="24"/>
          <w:szCs w:val="24"/>
        </w:rPr>
      </w:pPr>
      <w:r>
        <w:rPr>
          <w:rFonts w:ascii="Arial" w:hAnsi="Arial" w:cs="Arial"/>
          <w:sz w:val="24"/>
          <w:szCs w:val="24"/>
        </w:rPr>
        <w:t xml:space="preserve">Se sustrajeron </w:t>
      </w:r>
      <w:r w:rsidR="00296CCC">
        <w:rPr>
          <w:rFonts w:ascii="Arial" w:hAnsi="Arial" w:cs="Arial"/>
          <w:sz w:val="24"/>
          <w:szCs w:val="24"/>
        </w:rPr>
        <w:t>tres submuestras representativas</w:t>
      </w:r>
      <w:r>
        <w:rPr>
          <w:rFonts w:ascii="Arial" w:hAnsi="Arial" w:cs="Arial"/>
          <w:sz w:val="24"/>
          <w:szCs w:val="24"/>
        </w:rPr>
        <w:t xml:space="preserve"> del total recolectado;</w:t>
      </w:r>
      <w:r w:rsidR="00296CCC" w:rsidRPr="00F53D4E">
        <w:rPr>
          <w:rFonts w:ascii="Arial" w:hAnsi="Arial" w:cs="Arial"/>
          <w:sz w:val="24"/>
          <w:szCs w:val="24"/>
        </w:rPr>
        <w:t xml:space="preserve"> </w:t>
      </w:r>
      <w:r w:rsidR="00296CCC">
        <w:rPr>
          <w:rFonts w:ascii="Arial" w:hAnsi="Arial" w:cs="Arial"/>
          <w:sz w:val="24"/>
          <w:szCs w:val="24"/>
        </w:rPr>
        <w:t>s</w:t>
      </w:r>
      <w:r w:rsidR="00296CCC" w:rsidRPr="00F53D4E">
        <w:rPr>
          <w:rFonts w:ascii="Arial" w:hAnsi="Arial" w:cs="Arial"/>
          <w:sz w:val="24"/>
          <w:szCs w:val="24"/>
        </w:rPr>
        <w:t>e obtuvo un peso total</w:t>
      </w:r>
      <w:r w:rsidR="00296CCC">
        <w:rPr>
          <w:rFonts w:ascii="Arial" w:hAnsi="Arial" w:cs="Arial"/>
          <w:sz w:val="24"/>
          <w:szCs w:val="24"/>
        </w:rPr>
        <w:t xml:space="preserve"> </w:t>
      </w:r>
      <w:r w:rsidR="00296CCC" w:rsidRPr="00F53D4E">
        <w:rPr>
          <w:rFonts w:ascii="Arial" w:hAnsi="Arial" w:cs="Arial"/>
          <w:sz w:val="24"/>
          <w:szCs w:val="24"/>
        </w:rPr>
        <w:t>de 2,1 gr</w:t>
      </w:r>
      <w:r w:rsidR="00296CCC">
        <w:rPr>
          <w:rFonts w:ascii="Arial" w:hAnsi="Arial" w:cs="Arial"/>
          <w:sz w:val="24"/>
          <w:szCs w:val="24"/>
        </w:rPr>
        <w:t>,</w:t>
      </w:r>
      <w:r w:rsidR="00296CCC" w:rsidRPr="00F53D4E">
        <w:rPr>
          <w:rFonts w:ascii="Arial" w:hAnsi="Arial" w:cs="Arial"/>
          <w:sz w:val="24"/>
          <w:szCs w:val="24"/>
        </w:rPr>
        <w:t xml:space="preserve"> divididos de la siguiente manera: 0,5 gr muestra uno, 0,8 gr muestra dos y 0,8 gr muestra tres.</w:t>
      </w:r>
      <w:r w:rsidR="00296CCC">
        <w:rPr>
          <w:rFonts w:ascii="Arial" w:hAnsi="Arial" w:cs="Arial"/>
          <w:sz w:val="24"/>
          <w:szCs w:val="24"/>
        </w:rPr>
        <w:t xml:space="preserve"> Al encontrarse gran variedad de semillas en las tres submuestras, el porcentaje total de </w:t>
      </w:r>
      <w:r w:rsidR="00D10395">
        <w:rPr>
          <w:rFonts w:ascii="Arial" w:hAnsi="Arial" w:cs="Arial"/>
          <w:sz w:val="24"/>
          <w:szCs w:val="24"/>
        </w:rPr>
        <w:t>estas</w:t>
      </w:r>
      <w:r w:rsidR="00AF7354">
        <w:rPr>
          <w:rFonts w:ascii="Arial" w:hAnsi="Arial" w:cs="Arial"/>
          <w:sz w:val="24"/>
          <w:szCs w:val="24"/>
        </w:rPr>
        <w:t xml:space="preserve"> fue </w:t>
      </w:r>
      <w:r w:rsidR="00830C01">
        <w:rPr>
          <w:rFonts w:ascii="Arial" w:hAnsi="Arial" w:cs="Arial"/>
          <w:sz w:val="24"/>
          <w:szCs w:val="24"/>
        </w:rPr>
        <w:t xml:space="preserve">del </w:t>
      </w:r>
      <w:r w:rsidR="00296CCC">
        <w:rPr>
          <w:rFonts w:ascii="Arial" w:hAnsi="Arial" w:cs="Arial"/>
          <w:sz w:val="24"/>
          <w:szCs w:val="24"/>
        </w:rPr>
        <w:t>100%</w:t>
      </w:r>
      <w:r w:rsidR="00296CCC" w:rsidRPr="00607EE6">
        <w:rPr>
          <w:rFonts w:ascii="Arial" w:hAnsi="Arial" w:cs="Arial"/>
          <w:sz w:val="24"/>
          <w:szCs w:val="24"/>
        </w:rPr>
        <w:t xml:space="preserve">. </w:t>
      </w:r>
    </w:p>
    <w:p w14:paraId="75AF29DA" w14:textId="3D13A09A" w:rsidR="00296CCC" w:rsidRDefault="00296CCC" w:rsidP="00EF17E2">
      <w:pPr>
        <w:pStyle w:val="imagen"/>
        <w:spacing w:before="240" w:line="360" w:lineRule="auto"/>
        <w:jc w:val="both"/>
        <w:rPr>
          <w:rFonts w:ascii="Arial" w:hAnsi="Arial"/>
          <w:sz w:val="24"/>
          <w:szCs w:val="24"/>
        </w:rPr>
      </w:pPr>
      <w:r w:rsidRPr="00EC1E4A">
        <w:rPr>
          <w:rFonts w:ascii="Arial" w:hAnsi="Arial"/>
          <w:sz w:val="24"/>
          <w:szCs w:val="24"/>
        </w:rPr>
        <w:lastRenderedPageBreak/>
        <w:t xml:space="preserve">Se identificaron nueve </w:t>
      </w:r>
      <w:r>
        <w:rPr>
          <w:rFonts w:ascii="Arial" w:hAnsi="Arial"/>
          <w:sz w:val="24"/>
          <w:szCs w:val="24"/>
        </w:rPr>
        <w:t>tipos</w:t>
      </w:r>
      <w:r w:rsidRPr="00EC1E4A">
        <w:rPr>
          <w:rFonts w:ascii="Arial" w:hAnsi="Arial"/>
          <w:sz w:val="24"/>
          <w:szCs w:val="24"/>
        </w:rPr>
        <w:t xml:space="preserve"> de semillas diferentes</w:t>
      </w:r>
      <w:r w:rsidR="003169A1">
        <w:rPr>
          <w:rFonts w:ascii="Arial" w:hAnsi="Arial"/>
          <w:sz w:val="24"/>
          <w:szCs w:val="24"/>
        </w:rPr>
        <w:t xml:space="preserve"> las cuales se</w:t>
      </w:r>
      <w:r>
        <w:rPr>
          <w:rFonts w:ascii="Arial" w:hAnsi="Arial"/>
          <w:sz w:val="24"/>
          <w:szCs w:val="24"/>
        </w:rPr>
        <w:t xml:space="preserve"> presentan por su taxonomía a nivel de especie arbórea</w:t>
      </w:r>
      <w:r w:rsidR="003169A1">
        <w:rPr>
          <w:rFonts w:ascii="Arial" w:hAnsi="Arial"/>
          <w:sz w:val="24"/>
          <w:szCs w:val="24"/>
        </w:rPr>
        <w:t xml:space="preserve">, </w:t>
      </w:r>
      <w:r>
        <w:rPr>
          <w:rFonts w:ascii="Arial" w:hAnsi="Arial"/>
          <w:sz w:val="24"/>
          <w:szCs w:val="24"/>
        </w:rPr>
        <w:t>sus respectivos nombres científicos y familia. Las especies arbóreas identificadas son muy representativas y tienen una abundancia considerable en la zona de estudio</w:t>
      </w:r>
      <w:r w:rsidR="003169A1">
        <w:rPr>
          <w:rFonts w:ascii="Arial" w:hAnsi="Arial"/>
          <w:sz w:val="24"/>
          <w:szCs w:val="24"/>
        </w:rPr>
        <w:t>:</w:t>
      </w:r>
    </w:p>
    <w:p w14:paraId="5BE598F0" w14:textId="7BBFB846" w:rsidR="00296CCC" w:rsidRPr="00DF594F" w:rsidRDefault="00296CCC" w:rsidP="00EF17E2">
      <w:pPr>
        <w:pStyle w:val="CUADROS"/>
        <w:spacing w:before="0" w:line="276" w:lineRule="auto"/>
        <w:rPr>
          <w:rFonts w:cs="Arial"/>
          <w:sz w:val="24"/>
          <w:szCs w:val="24"/>
        </w:rPr>
      </w:pPr>
      <w:bookmarkStart w:id="3" w:name="_Toc75888670"/>
      <w:r w:rsidRPr="00F10E7D">
        <w:rPr>
          <w:b/>
          <w:bCs/>
          <w:sz w:val="20"/>
          <w:szCs w:val="20"/>
        </w:rPr>
        <w:t xml:space="preserve">Cuadro </w:t>
      </w:r>
      <w:r w:rsidR="00EF17E2">
        <w:rPr>
          <w:b/>
          <w:bCs/>
          <w:sz w:val="20"/>
          <w:szCs w:val="20"/>
        </w:rPr>
        <w:t>3</w:t>
      </w:r>
      <w:r w:rsidRPr="00F10E7D">
        <w:rPr>
          <w:b/>
          <w:bCs/>
          <w:sz w:val="20"/>
          <w:szCs w:val="20"/>
        </w:rPr>
        <w:t>.</w:t>
      </w:r>
      <w:r w:rsidRPr="00F10E7D">
        <w:rPr>
          <w:sz w:val="20"/>
          <w:szCs w:val="20"/>
        </w:rPr>
        <w:t xml:space="preserve"> Taxonomía de las semillas encontradas en las muestras.</w:t>
      </w:r>
      <w:bookmarkEnd w:id="3"/>
      <w:r w:rsidRPr="00DF594F">
        <w:fldChar w:fldCharType="begin"/>
      </w:r>
      <w:r w:rsidRPr="00DF594F">
        <w:instrText xml:space="preserve"> LINK </w:instrText>
      </w:r>
      <w:r>
        <w:instrText xml:space="preserve">Excel.Sheet.12 C:\\Users\\migue\\Desktop\\tablas.xlsx SEMILLAS!F2C2:F12C4 </w:instrText>
      </w:r>
      <w:r w:rsidRPr="00DF594F">
        <w:instrText xml:space="preserve">\a \f 4 \h  \* MERGEFORMAT </w:instrText>
      </w:r>
      <w:r w:rsidRPr="00DF594F">
        <w:fldChar w:fldCharType="separate"/>
      </w:r>
    </w:p>
    <w:tbl>
      <w:tblPr>
        <w:tblStyle w:val="Tablanormal2"/>
        <w:tblW w:w="7221" w:type="dxa"/>
        <w:jc w:val="center"/>
        <w:tblLook w:val="04A0" w:firstRow="1" w:lastRow="0" w:firstColumn="1" w:lastColumn="0" w:noHBand="0" w:noVBand="1"/>
      </w:tblPr>
      <w:tblGrid>
        <w:gridCol w:w="2435"/>
        <w:gridCol w:w="2798"/>
        <w:gridCol w:w="1988"/>
      </w:tblGrid>
      <w:tr w:rsidR="00296CCC" w:rsidRPr="00F10E7D" w14:paraId="4E26425E" w14:textId="77777777" w:rsidTr="00F10E7D">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221" w:type="dxa"/>
            <w:gridSpan w:val="3"/>
            <w:shd w:val="clear" w:color="auto" w:fill="E7E6E6" w:themeFill="background2"/>
            <w:noWrap/>
            <w:hideMark/>
          </w:tcPr>
          <w:p w14:paraId="12291C10" w14:textId="77777777" w:rsidR="00296CCC" w:rsidRPr="00F10E7D" w:rsidRDefault="00296CCC" w:rsidP="00442204">
            <w:pPr>
              <w:jc w:val="center"/>
              <w:rPr>
                <w:rFonts w:ascii="Arial Narrow" w:eastAsia="Times New Roman" w:hAnsi="Arial Narrow" w:cs="Arial"/>
                <w:color w:val="000000"/>
                <w:sz w:val="20"/>
                <w:szCs w:val="20"/>
                <w:lang w:eastAsia="es-EC"/>
              </w:rPr>
            </w:pPr>
            <w:r w:rsidRPr="00F10E7D">
              <w:rPr>
                <w:rFonts w:ascii="Arial Narrow" w:eastAsia="Times New Roman" w:hAnsi="Arial Narrow" w:cs="Arial"/>
                <w:color w:val="000000"/>
                <w:sz w:val="20"/>
                <w:szCs w:val="20"/>
                <w:lang w:eastAsia="es-EC"/>
              </w:rPr>
              <w:t xml:space="preserve">Taxonomía de Semillas Encontradas </w:t>
            </w:r>
          </w:p>
        </w:tc>
      </w:tr>
      <w:tr w:rsidR="00296CCC" w:rsidRPr="00F10E7D" w14:paraId="0F32D6B9" w14:textId="77777777" w:rsidTr="00F10E7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35" w:type="dxa"/>
            <w:shd w:val="clear" w:color="auto" w:fill="E7E6E6" w:themeFill="background2"/>
            <w:noWrap/>
            <w:hideMark/>
          </w:tcPr>
          <w:p w14:paraId="2CCCDE9A" w14:textId="77777777" w:rsidR="00296CCC" w:rsidRPr="00F10E7D" w:rsidRDefault="00296CCC" w:rsidP="00442204">
            <w:pPr>
              <w:rPr>
                <w:rFonts w:ascii="Arial Narrow" w:eastAsia="Times New Roman" w:hAnsi="Arial Narrow" w:cs="Arial"/>
                <w:color w:val="000000"/>
                <w:sz w:val="20"/>
                <w:szCs w:val="20"/>
                <w:lang w:eastAsia="es-EC"/>
              </w:rPr>
            </w:pPr>
            <w:r w:rsidRPr="00F10E7D">
              <w:rPr>
                <w:rFonts w:ascii="Arial Narrow" w:eastAsia="Times New Roman" w:hAnsi="Arial Narrow" w:cs="Arial"/>
                <w:color w:val="000000"/>
                <w:sz w:val="20"/>
                <w:szCs w:val="20"/>
                <w:lang w:eastAsia="es-EC"/>
              </w:rPr>
              <w:t xml:space="preserve">Nombre común </w:t>
            </w:r>
          </w:p>
        </w:tc>
        <w:tc>
          <w:tcPr>
            <w:tcW w:w="2798" w:type="dxa"/>
            <w:shd w:val="clear" w:color="auto" w:fill="E7E6E6" w:themeFill="background2"/>
            <w:noWrap/>
            <w:hideMark/>
          </w:tcPr>
          <w:p w14:paraId="4A84743D"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es-EC"/>
              </w:rPr>
            </w:pPr>
            <w:r w:rsidRPr="00F10E7D">
              <w:rPr>
                <w:rFonts w:ascii="Arial Narrow" w:eastAsia="Times New Roman" w:hAnsi="Arial Narrow" w:cs="Arial"/>
                <w:b/>
                <w:bCs/>
                <w:color w:val="000000"/>
                <w:sz w:val="20"/>
                <w:szCs w:val="20"/>
                <w:lang w:eastAsia="es-EC"/>
              </w:rPr>
              <w:t>Nombre científico</w:t>
            </w:r>
          </w:p>
        </w:tc>
        <w:tc>
          <w:tcPr>
            <w:tcW w:w="1988" w:type="dxa"/>
            <w:shd w:val="clear" w:color="auto" w:fill="E7E6E6" w:themeFill="background2"/>
            <w:noWrap/>
            <w:hideMark/>
          </w:tcPr>
          <w:p w14:paraId="566C2E23"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sz w:val="20"/>
                <w:szCs w:val="20"/>
                <w:lang w:eastAsia="es-EC"/>
              </w:rPr>
            </w:pPr>
            <w:r w:rsidRPr="00F10E7D">
              <w:rPr>
                <w:rFonts w:ascii="Arial Narrow" w:eastAsia="Times New Roman" w:hAnsi="Arial Narrow" w:cs="Arial"/>
                <w:b/>
                <w:bCs/>
                <w:color w:val="000000"/>
                <w:sz w:val="20"/>
                <w:szCs w:val="20"/>
                <w:lang w:eastAsia="es-EC"/>
              </w:rPr>
              <w:t>Familia</w:t>
            </w:r>
          </w:p>
        </w:tc>
      </w:tr>
      <w:tr w:rsidR="00296CCC" w:rsidRPr="00F10E7D" w14:paraId="3525C5D9" w14:textId="77777777" w:rsidTr="00F10E7D">
        <w:trPr>
          <w:trHeight w:val="227"/>
          <w:jc w:val="cent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2C64412A" w14:textId="77777777" w:rsidR="00296CCC" w:rsidRPr="00F10E7D" w:rsidRDefault="00296CCC" w:rsidP="00442204">
            <w:pPr>
              <w:rPr>
                <w:rFonts w:ascii="Arial Narrow" w:eastAsia="Times New Roman" w:hAnsi="Arial Narrow" w:cs="Arial"/>
                <w:color w:val="000000"/>
                <w:sz w:val="20"/>
                <w:szCs w:val="20"/>
                <w:lang w:eastAsia="es-EC"/>
              </w:rPr>
            </w:pPr>
            <w:r w:rsidRPr="00F10E7D">
              <w:rPr>
                <w:rFonts w:ascii="Arial Narrow" w:eastAsia="Times New Roman" w:hAnsi="Arial Narrow" w:cs="Arial"/>
                <w:color w:val="000000"/>
                <w:sz w:val="20"/>
                <w:szCs w:val="20"/>
                <w:lang w:eastAsia="es-EC"/>
              </w:rPr>
              <w:t>Guayaba</w:t>
            </w:r>
          </w:p>
        </w:tc>
        <w:tc>
          <w:tcPr>
            <w:tcW w:w="2798" w:type="dxa"/>
            <w:noWrap/>
            <w:hideMark/>
          </w:tcPr>
          <w:p w14:paraId="1D24A673"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00000"/>
                <w:sz w:val="20"/>
                <w:szCs w:val="20"/>
                <w:lang w:eastAsia="es-EC"/>
              </w:rPr>
            </w:pPr>
            <w:proofErr w:type="spellStart"/>
            <w:r w:rsidRPr="00F10E7D">
              <w:rPr>
                <w:rFonts w:ascii="Arial Narrow" w:eastAsia="Times New Roman" w:hAnsi="Arial Narrow" w:cs="Arial"/>
                <w:i/>
                <w:iCs/>
                <w:color w:val="000000"/>
                <w:sz w:val="20"/>
                <w:szCs w:val="20"/>
                <w:lang w:eastAsia="es-EC"/>
              </w:rPr>
              <w:t>Psidium</w:t>
            </w:r>
            <w:proofErr w:type="spellEnd"/>
            <w:r w:rsidRPr="00F10E7D">
              <w:rPr>
                <w:rFonts w:ascii="Arial Narrow" w:eastAsia="Times New Roman" w:hAnsi="Arial Narrow" w:cs="Arial"/>
                <w:i/>
                <w:iCs/>
                <w:color w:val="000000"/>
                <w:sz w:val="20"/>
                <w:szCs w:val="20"/>
                <w:lang w:eastAsia="es-EC"/>
              </w:rPr>
              <w:t xml:space="preserve"> </w:t>
            </w:r>
            <w:proofErr w:type="spellStart"/>
            <w:r w:rsidRPr="00F10E7D">
              <w:rPr>
                <w:rFonts w:ascii="Arial Narrow" w:eastAsia="Times New Roman" w:hAnsi="Arial Narrow" w:cs="Arial"/>
                <w:i/>
                <w:iCs/>
                <w:color w:val="000000"/>
                <w:sz w:val="20"/>
                <w:szCs w:val="20"/>
                <w:lang w:eastAsia="es-EC"/>
              </w:rPr>
              <w:t>guajava</w:t>
            </w:r>
            <w:proofErr w:type="spellEnd"/>
          </w:p>
        </w:tc>
        <w:tc>
          <w:tcPr>
            <w:tcW w:w="1988" w:type="dxa"/>
            <w:noWrap/>
            <w:hideMark/>
          </w:tcPr>
          <w:p w14:paraId="22125A7A"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Myrtaceae</w:t>
            </w:r>
            <w:proofErr w:type="spellEnd"/>
          </w:p>
        </w:tc>
      </w:tr>
      <w:tr w:rsidR="00296CCC" w:rsidRPr="00F10E7D" w14:paraId="3C3253B1" w14:textId="77777777" w:rsidTr="00F10E7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0523F346" w14:textId="77777777" w:rsidR="00296CCC" w:rsidRPr="00F10E7D" w:rsidRDefault="00296CCC" w:rsidP="00442204">
            <w:pPr>
              <w:rPr>
                <w:rFonts w:ascii="Arial Narrow" w:eastAsia="Times New Roman" w:hAnsi="Arial Narrow" w:cs="Arial"/>
                <w:color w:val="000000"/>
                <w:sz w:val="20"/>
                <w:szCs w:val="20"/>
                <w:lang w:eastAsia="es-EC"/>
              </w:rPr>
            </w:pPr>
            <w:r w:rsidRPr="00F10E7D">
              <w:rPr>
                <w:rFonts w:ascii="Arial Narrow" w:eastAsia="Times New Roman" w:hAnsi="Arial Narrow" w:cs="Arial"/>
                <w:color w:val="000000"/>
                <w:sz w:val="20"/>
                <w:szCs w:val="20"/>
                <w:lang w:eastAsia="es-EC"/>
              </w:rPr>
              <w:t>Almendro</w:t>
            </w:r>
          </w:p>
        </w:tc>
        <w:tc>
          <w:tcPr>
            <w:tcW w:w="2798" w:type="dxa"/>
            <w:noWrap/>
            <w:hideMark/>
          </w:tcPr>
          <w:p w14:paraId="4F3864F3"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00000"/>
                <w:sz w:val="20"/>
                <w:szCs w:val="20"/>
                <w:lang w:eastAsia="es-EC"/>
              </w:rPr>
            </w:pPr>
            <w:proofErr w:type="spellStart"/>
            <w:r w:rsidRPr="00F10E7D">
              <w:rPr>
                <w:rFonts w:ascii="Arial Narrow" w:eastAsia="Times New Roman" w:hAnsi="Arial Narrow" w:cs="Arial"/>
                <w:i/>
                <w:iCs/>
                <w:color w:val="000000"/>
                <w:sz w:val="20"/>
                <w:szCs w:val="20"/>
                <w:lang w:eastAsia="es-EC"/>
              </w:rPr>
              <w:t>Terminalia</w:t>
            </w:r>
            <w:proofErr w:type="spellEnd"/>
            <w:r w:rsidRPr="00F10E7D">
              <w:rPr>
                <w:rFonts w:ascii="Arial Narrow" w:eastAsia="Times New Roman" w:hAnsi="Arial Narrow" w:cs="Arial"/>
                <w:i/>
                <w:iCs/>
                <w:color w:val="000000"/>
                <w:sz w:val="20"/>
                <w:szCs w:val="20"/>
                <w:lang w:eastAsia="es-EC"/>
              </w:rPr>
              <w:t xml:space="preserve"> </w:t>
            </w:r>
            <w:proofErr w:type="spellStart"/>
            <w:r w:rsidRPr="00F10E7D">
              <w:rPr>
                <w:rFonts w:ascii="Arial Narrow" w:eastAsia="Times New Roman" w:hAnsi="Arial Narrow" w:cs="Arial"/>
                <w:i/>
                <w:iCs/>
                <w:color w:val="000000"/>
                <w:sz w:val="20"/>
                <w:szCs w:val="20"/>
                <w:lang w:eastAsia="es-EC"/>
              </w:rPr>
              <w:t>catappa</w:t>
            </w:r>
            <w:proofErr w:type="spellEnd"/>
          </w:p>
        </w:tc>
        <w:tc>
          <w:tcPr>
            <w:tcW w:w="1988" w:type="dxa"/>
            <w:noWrap/>
            <w:hideMark/>
          </w:tcPr>
          <w:p w14:paraId="418591AC"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Combretaceae</w:t>
            </w:r>
            <w:proofErr w:type="spellEnd"/>
          </w:p>
        </w:tc>
      </w:tr>
      <w:tr w:rsidR="00296CCC" w:rsidRPr="00F10E7D" w14:paraId="51CF1691" w14:textId="77777777" w:rsidTr="00F10E7D">
        <w:trPr>
          <w:trHeight w:val="227"/>
          <w:jc w:val="cent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71C18FD4" w14:textId="77777777" w:rsidR="00296CCC" w:rsidRPr="00F10E7D" w:rsidRDefault="00296CCC" w:rsidP="00442204">
            <w:pPr>
              <w:rPr>
                <w:rFonts w:ascii="Arial Narrow" w:eastAsia="Times New Roman" w:hAnsi="Arial Narrow" w:cs="Arial"/>
                <w:color w:val="000000"/>
                <w:sz w:val="20"/>
                <w:szCs w:val="20"/>
                <w:lang w:eastAsia="es-EC"/>
              </w:rPr>
            </w:pPr>
            <w:r w:rsidRPr="00F10E7D">
              <w:rPr>
                <w:rFonts w:ascii="Arial Narrow" w:eastAsia="Times New Roman" w:hAnsi="Arial Narrow" w:cs="Arial"/>
                <w:color w:val="000000"/>
                <w:sz w:val="20"/>
                <w:szCs w:val="20"/>
                <w:lang w:eastAsia="es-EC"/>
              </w:rPr>
              <w:t>Frutillo</w:t>
            </w:r>
          </w:p>
        </w:tc>
        <w:tc>
          <w:tcPr>
            <w:tcW w:w="2798" w:type="dxa"/>
            <w:noWrap/>
            <w:hideMark/>
          </w:tcPr>
          <w:p w14:paraId="29B7B2C0"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00000"/>
                <w:sz w:val="20"/>
                <w:szCs w:val="20"/>
                <w:lang w:eastAsia="es-EC"/>
              </w:rPr>
            </w:pPr>
            <w:bookmarkStart w:id="4" w:name="RANGE!C6"/>
            <w:proofErr w:type="spellStart"/>
            <w:r w:rsidRPr="00F10E7D">
              <w:rPr>
                <w:rFonts w:ascii="Arial Narrow" w:eastAsia="Times New Roman" w:hAnsi="Arial Narrow" w:cs="Arial"/>
                <w:i/>
                <w:iCs/>
                <w:color w:val="000000"/>
                <w:sz w:val="20"/>
                <w:szCs w:val="20"/>
                <w:lang w:eastAsia="es-EC"/>
              </w:rPr>
              <w:t>Mutingia</w:t>
            </w:r>
            <w:proofErr w:type="spellEnd"/>
            <w:r w:rsidRPr="00F10E7D">
              <w:rPr>
                <w:rFonts w:ascii="Arial Narrow" w:eastAsia="Times New Roman" w:hAnsi="Arial Narrow" w:cs="Arial"/>
                <w:i/>
                <w:iCs/>
                <w:color w:val="000000"/>
                <w:sz w:val="20"/>
                <w:szCs w:val="20"/>
                <w:lang w:eastAsia="es-EC"/>
              </w:rPr>
              <w:t xml:space="preserve"> </w:t>
            </w:r>
            <w:proofErr w:type="spellStart"/>
            <w:r w:rsidRPr="00F10E7D">
              <w:rPr>
                <w:rFonts w:ascii="Arial Narrow" w:eastAsia="Times New Roman" w:hAnsi="Arial Narrow" w:cs="Arial"/>
                <w:i/>
                <w:iCs/>
                <w:color w:val="000000"/>
                <w:sz w:val="20"/>
                <w:szCs w:val="20"/>
                <w:lang w:eastAsia="es-EC"/>
              </w:rPr>
              <w:t>calabura</w:t>
            </w:r>
            <w:bookmarkEnd w:id="4"/>
            <w:proofErr w:type="spellEnd"/>
          </w:p>
        </w:tc>
        <w:tc>
          <w:tcPr>
            <w:tcW w:w="1988" w:type="dxa"/>
            <w:noWrap/>
            <w:hideMark/>
          </w:tcPr>
          <w:p w14:paraId="0751379C"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Muntingiaceae</w:t>
            </w:r>
            <w:proofErr w:type="spellEnd"/>
          </w:p>
        </w:tc>
      </w:tr>
      <w:tr w:rsidR="00296CCC" w:rsidRPr="00F10E7D" w14:paraId="516B4040" w14:textId="77777777" w:rsidTr="00F10E7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10A189AD" w14:textId="77777777" w:rsidR="00296CCC" w:rsidRPr="00F10E7D" w:rsidRDefault="00296CCC" w:rsidP="00442204">
            <w:pPr>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Muyuyo</w:t>
            </w:r>
            <w:proofErr w:type="spellEnd"/>
          </w:p>
        </w:tc>
        <w:tc>
          <w:tcPr>
            <w:tcW w:w="2798" w:type="dxa"/>
            <w:noWrap/>
            <w:hideMark/>
          </w:tcPr>
          <w:p w14:paraId="202B72E3"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00000"/>
                <w:sz w:val="20"/>
                <w:szCs w:val="20"/>
                <w:lang w:eastAsia="es-EC"/>
              </w:rPr>
            </w:pPr>
            <w:proofErr w:type="spellStart"/>
            <w:r w:rsidRPr="00F10E7D">
              <w:rPr>
                <w:rFonts w:ascii="Arial Narrow" w:eastAsia="Times New Roman" w:hAnsi="Arial Narrow" w:cs="Arial"/>
                <w:i/>
                <w:iCs/>
                <w:color w:val="000000"/>
                <w:sz w:val="20"/>
                <w:szCs w:val="20"/>
                <w:lang w:eastAsia="es-EC"/>
              </w:rPr>
              <w:t>Cordia</w:t>
            </w:r>
            <w:proofErr w:type="spellEnd"/>
            <w:r w:rsidRPr="00F10E7D">
              <w:rPr>
                <w:rFonts w:ascii="Arial Narrow" w:eastAsia="Times New Roman" w:hAnsi="Arial Narrow" w:cs="Arial"/>
                <w:i/>
                <w:iCs/>
                <w:color w:val="000000"/>
                <w:sz w:val="20"/>
                <w:szCs w:val="20"/>
                <w:lang w:eastAsia="es-EC"/>
              </w:rPr>
              <w:t xml:space="preserve"> </w:t>
            </w:r>
            <w:proofErr w:type="spellStart"/>
            <w:r w:rsidRPr="00F10E7D">
              <w:rPr>
                <w:rFonts w:ascii="Arial Narrow" w:eastAsia="Times New Roman" w:hAnsi="Arial Narrow" w:cs="Arial"/>
                <w:i/>
                <w:iCs/>
                <w:color w:val="000000"/>
                <w:sz w:val="20"/>
                <w:szCs w:val="20"/>
                <w:lang w:eastAsia="es-EC"/>
              </w:rPr>
              <w:t>lutea</w:t>
            </w:r>
            <w:proofErr w:type="spellEnd"/>
          </w:p>
        </w:tc>
        <w:tc>
          <w:tcPr>
            <w:tcW w:w="1988" w:type="dxa"/>
            <w:noWrap/>
            <w:hideMark/>
          </w:tcPr>
          <w:p w14:paraId="3DE33B6B"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202124"/>
                <w:sz w:val="20"/>
                <w:szCs w:val="20"/>
                <w:lang w:eastAsia="es-EC"/>
              </w:rPr>
            </w:pPr>
            <w:proofErr w:type="spellStart"/>
            <w:r w:rsidRPr="00F10E7D">
              <w:rPr>
                <w:rFonts w:ascii="Arial Narrow" w:eastAsia="Times New Roman" w:hAnsi="Arial Narrow" w:cs="Arial"/>
                <w:color w:val="202124"/>
                <w:sz w:val="20"/>
                <w:szCs w:val="20"/>
                <w:lang w:eastAsia="es-EC"/>
              </w:rPr>
              <w:t>Boraginaceae</w:t>
            </w:r>
            <w:proofErr w:type="spellEnd"/>
          </w:p>
        </w:tc>
      </w:tr>
      <w:tr w:rsidR="00296CCC" w:rsidRPr="00F10E7D" w14:paraId="602E394E" w14:textId="77777777" w:rsidTr="00F10E7D">
        <w:trPr>
          <w:trHeight w:val="227"/>
          <w:jc w:val="cent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1A8CC2ED" w14:textId="77777777" w:rsidR="00296CCC" w:rsidRPr="00F10E7D" w:rsidRDefault="00296CCC" w:rsidP="00442204">
            <w:pPr>
              <w:rPr>
                <w:rFonts w:ascii="Arial Narrow" w:eastAsia="Times New Roman" w:hAnsi="Arial Narrow" w:cs="Arial"/>
                <w:color w:val="000000"/>
                <w:sz w:val="20"/>
                <w:szCs w:val="20"/>
                <w:lang w:eastAsia="es-EC"/>
              </w:rPr>
            </w:pPr>
            <w:r w:rsidRPr="00F10E7D">
              <w:rPr>
                <w:rFonts w:ascii="Arial Narrow" w:eastAsia="Times New Roman" w:hAnsi="Arial Narrow" w:cs="Arial"/>
                <w:color w:val="000000"/>
                <w:sz w:val="20"/>
                <w:szCs w:val="20"/>
                <w:lang w:eastAsia="es-EC"/>
              </w:rPr>
              <w:t>Palma manila</w:t>
            </w:r>
          </w:p>
        </w:tc>
        <w:tc>
          <w:tcPr>
            <w:tcW w:w="2798" w:type="dxa"/>
            <w:noWrap/>
            <w:hideMark/>
          </w:tcPr>
          <w:p w14:paraId="251EB240"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00000"/>
                <w:sz w:val="20"/>
                <w:szCs w:val="20"/>
                <w:lang w:eastAsia="es-EC"/>
              </w:rPr>
            </w:pPr>
            <w:proofErr w:type="spellStart"/>
            <w:r w:rsidRPr="00F10E7D">
              <w:rPr>
                <w:rFonts w:ascii="Arial Narrow" w:eastAsia="Times New Roman" w:hAnsi="Arial Narrow" w:cs="Arial"/>
                <w:i/>
                <w:iCs/>
                <w:color w:val="000000"/>
                <w:sz w:val="20"/>
                <w:szCs w:val="20"/>
                <w:lang w:eastAsia="es-EC"/>
              </w:rPr>
              <w:t>Adonidia</w:t>
            </w:r>
            <w:proofErr w:type="spellEnd"/>
            <w:r w:rsidRPr="00F10E7D">
              <w:rPr>
                <w:rFonts w:ascii="Arial Narrow" w:eastAsia="Times New Roman" w:hAnsi="Arial Narrow" w:cs="Arial"/>
                <w:i/>
                <w:iCs/>
                <w:color w:val="000000"/>
                <w:sz w:val="20"/>
                <w:szCs w:val="20"/>
                <w:lang w:eastAsia="es-EC"/>
              </w:rPr>
              <w:t xml:space="preserve"> </w:t>
            </w:r>
            <w:proofErr w:type="spellStart"/>
            <w:r w:rsidRPr="00F10E7D">
              <w:rPr>
                <w:rFonts w:ascii="Arial Narrow" w:eastAsia="Times New Roman" w:hAnsi="Arial Narrow" w:cs="Arial"/>
                <w:i/>
                <w:iCs/>
                <w:color w:val="000000"/>
                <w:sz w:val="20"/>
                <w:szCs w:val="20"/>
                <w:lang w:eastAsia="es-EC"/>
              </w:rPr>
              <w:t>merrillii</w:t>
            </w:r>
            <w:proofErr w:type="spellEnd"/>
          </w:p>
        </w:tc>
        <w:tc>
          <w:tcPr>
            <w:tcW w:w="1988" w:type="dxa"/>
            <w:noWrap/>
            <w:hideMark/>
          </w:tcPr>
          <w:p w14:paraId="25A904EA"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Arecaceae</w:t>
            </w:r>
            <w:proofErr w:type="spellEnd"/>
          </w:p>
        </w:tc>
      </w:tr>
      <w:tr w:rsidR="00296CCC" w:rsidRPr="00F10E7D" w14:paraId="753390FD" w14:textId="77777777" w:rsidTr="00F10E7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68595D4B" w14:textId="77777777" w:rsidR="00296CCC" w:rsidRPr="00F10E7D" w:rsidRDefault="00296CCC" w:rsidP="00442204">
            <w:pPr>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Coroso</w:t>
            </w:r>
            <w:proofErr w:type="spellEnd"/>
          </w:p>
        </w:tc>
        <w:tc>
          <w:tcPr>
            <w:tcW w:w="2798" w:type="dxa"/>
            <w:noWrap/>
            <w:hideMark/>
          </w:tcPr>
          <w:p w14:paraId="475CFF08"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00000"/>
                <w:sz w:val="20"/>
                <w:szCs w:val="20"/>
                <w:lang w:eastAsia="es-EC"/>
              </w:rPr>
            </w:pPr>
            <w:proofErr w:type="spellStart"/>
            <w:r w:rsidRPr="00F10E7D">
              <w:rPr>
                <w:rFonts w:ascii="Arial Narrow" w:eastAsia="Times New Roman" w:hAnsi="Arial Narrow" w:cs="Arial"/>
                <w:i/>
                <w:iCs/>
                <w:color w:val="000000"/>
                <w:sz w:val="20"/>
                <w:szCs w:val="20"/>
                <w:lang w:eastAsia="es-EC"/>
              </w:rPr>
              <w:t>Bactris</w:t>
            </w:r>
            <w:proofErr w:type="spellEnd"/>
            <w:r w:rsidRPr="00F10E7D">
              <w:rPr>
                <w:rFonts w:ascii="Arial Narrow" w:eastAsia="Times New Roman" w:hAnsi="Arial Narrow" w:cs="Arial"/>
                <w:i/>
                <w:iCs/>
                <w:color w:val="000000"/>
                <w:sz w:val="20"/>
                <w:szCs w:val="20"/>
                <w:lang w:eastAsia="es-EC"/>
              </w:rPr>
              <w:t xml:space="preserve"> </w:t>
            </w:r>
            <w:proofErr w:type="spellStart"/>
            <w:r w:rsidRPr="00F10E7D">
              <w:rPr>
                <w:rFonts w:ascii="Arial Narrow" w:eastAsia="Times New Roman" w:hAnsi="Arial Narrow" w:cs="Arial"/>
                <w:i/>
                <w:iCs/>
                <w:color w:val="000000"/>
                <w:sz w:val="20"/>
                <w:szCs w:val="20"/>
                <w:lang w:eastAsia="es-EC"/>
              </w:rPr>
              <w:t>guineensis</w:t>
            </w:r>
            <w:proofErr w:type="spellEnd"/>
          </w:p>
        </w:tc>
        <w:tc>
          <w:tcPr>
            <w:tcW w:w="1988" w:type="dxa"/>
            <w:noWrap/>
            <w:hideMark/>
          </w:tcPr>
          <w:p w14:paraId="55B0A840"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Arecaceae</w:t>
            </w:r>
            <w:proofErr w:type="spellEnd"/>
          </w:p>
        </w:tc>
      </w:tr>
      <w:tr w:rsidR="00296CCC" w:rsidRPr="00F10E7D" w14:paraId="0C253414" w14:textId="77777777" w:rsidTr="00F10E7D">
        <w:trPr>
          <w:trHeight w:val="227"/>
          <w:jc w:val="cent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564E2FC5" w14:textId="77777777" w:rsidR="00296CCC" w:rsidRPr="00F10E7D" w:rsidRDefault="00296CCC" w:rsidP="00442204">
            <w:pPr>
              <w:rPr>
                <w:rFonts w:ascii="Arial Narrow" w:eastAsia="Times New Roman" w:hAnsi="Arial Narrow" w:cs="Arial"/>
                <w:color w:val="000000"/>
                <w:sz w:val="20"/>
                <w:szCs w:val="20"/>
                <w:lang w:eastAsia="es-EC"/>
              </w:rPr>
            </w:pPr>
            <w:r w:rsidRPr="00F10E7D">
              <w:rPr>
                <w:rFonts w:ascii="Arial Narrow" w:eastAsia="Times New Roman" w:hAnsi="Arial Narrow" w:cs="Arial"/>
                <w:color w:val="000000"/>
                <w:sz w:val="20"/>
                <w:szCs w:val="20"/>
                <w:lang w:eastAsia="es-EC"/>
              </w:rPr>
              <w:t>Jazmín de arabia</w:t>
            </w:r>
          </w:p>
        </w:tc>
        <w:tc>
          <w:tcPr>
            <w:tcW w:w="2798" w:type="dxa"/>
            <w:noWrap/>
            <w:hideMark/>
          </w:tcPr>
          <w:p w14:paraId="108B8E22"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00000"/>
                <w:sz w:val="20"/>
                <w:szCs w:val="20"/>
                <w:lang w:eastAsia="es-EC"/>
              </w:rPr>
            </w:pPr>
            <w:proofErr w:type="spellStart"/>
            <w:r w:rsidRPr="00F10E7D">
              <w:rPr>
                <w:rFonts w:ascii="Arial Narrow" w:eastAsia="Times New Roman" w:hAnsi="Arial Narrow" w:cs="Arial"/>
                <w:i/>
                <w:iCs/>
                <w:color w:val="000000"/>
                <w:sz w:val="20"/>
                <w:szCs w:val="20"/>
                <w:lang w:eastAsia="es-EC"/>
              </w:rPr>
              <w:t>Jasminum</w:t>
            </w:r>
            <w:proofErr w:type="spellEnd"/>
            <w:r w:rsidRPr="00F10E7D">
              <w:rPr>
                <w:rFonts w:ascii="Arial Narrow" w:eastAsia="Times New Roman" w:hAnsi="Arial Narrow" w:cs="Arial"/>
                <w:i/>
                <w:iCs/>
                <w:color w:val="000000"/>
                <w:sz w:val="20"/>
                <w:szCs w:val="20"/>
                <w:lang w:eastAsia="es-EC"/>
              </w:rPr>
              <w:t xml:space="preserve"> </w:t>
            </w:r>
            <w:proofErr w:type="spellStart"/>
            <w:r w:rsidRPr="00F10E7D">
              <w:rPr>
                <w:rFonts w:ascii="Arial Narrow" w:eastAsia="Times New Roman" w:hAnsi="Arial Narrow" w:cs="Arial"/>
                <w:i/>
                <w:iCs/>
                <w:color w:val="000000"/>
                <w:sz w:val="20"/>
                <w:szCs w:val="20"/>
                <w:lang w:eastAsia="es-EC"/>
              </w:rPr>
              <w:t>sambac</w:t>
            </w:r>
            <w:proofErr w:type="spellEnd"/>
          </w:p>
        </w:tc>
        <w:tc>
          <w:tcPr>
            <w:tcW w:w="1988" w:type="dxa"/>
            <w:noWrap/>
            <w:hideMark/>
          </w:tcPr>
          <w:p w14:paraId="54D8619A"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Oleaceae</w:t>
            </w:r>
            <w:proofErr w:type="spellEnd"/>
          </w:p>
        </w:tc>
      </w:tr>
      <w:tr w:rsidR="00296CCC" w:rsidRPr="00F10E7D" w14:paraId="4A6B6D8D" w14:textId="77777777" w:rsidTr="00F10E7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0A4BA2A9" w14:textId="77777777" w:rsidR="00296CCC" w:rsidRPr="00F10E7D" w:rsidRDefault="00296CCC" w:rsidP="00442204">
            <w:pPr>
              <w:rPr>
                <w:rFonts w:ascii="Arial Narrow" w:eastAsia="Times New Roman" w:hAnsi="Arial Narrow" w:cs="Arial"/>
                <w:color w:val="000000"/>
                <w:sz w:val="20"/>
                <w:szCs w:val="20"/>
                <w:lang w:eastAsia="es-EC"/>
              </w:rPr>
            </w:pPr>
            <w:r w:rsidRPr="00F10E7D">
              <w:rPr>
                <w:rFonts w:ascii="Arial Narrow" w:eastAsia="Times New Roman" w:hAnsi="Arial Narrow" w:cs="Arial"/>
                <w:color w:val="000000"/>
                <w:sz w:val="20"/>
                <w:szCs w:val="20"/>
                <w:lang w:eastAsia="es-EC"/>
              </w:rPr>
              <w:t>Pechiche</w:t>
            </w:r>
          </w:p>
        </w:tc>
        <w:tc>
          <w:tcPr>
            <w:tcW w:w="2798" w:type="dxa"/>
            <w:noWrap/>
            <w:hideMark/>
          </w:tcPr>
          <w:p w14:paraId="12ABD423"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color w:val="000000"/>
                <w:sz w:val="20"/>
                <w:szCs w:val="20"/>
                <w:lang w:eastAsia="es-EC"/>
              </w:rPr>
            </w:pPr>
            <w:proofErr w:type="spellStart"/>
            <w:r w:rsidRPr="00F10E7D">
              <w:rPr>
                <w:rFonts w:ascii="Arial Narrow" w:eastAsia="Times New Roman" w:hAnsi="Arial Narrow" w:cs="Arial"/>
                <w:i/>
                <w:iCs/>
                <w:color w:val="000000"/>
                <w:sz w:val="20"/>
                <w:szCs w:val="20"/>
                <w:lang w:eastAsia="es-EC"/>
              </w:rPr>
              <w:t>Vitex</w:t>
            </w:r>
            <w:proofErr w:type="spellEnd"/>
            <w:r w:rsidRPr="00F10E7D">
              <w:rPr>
                <w:rFonts w:ascii="Arial Narrow" w:eastAsia="Times New Roman" w:hAnsi="Arial Narrow" w:cs="Arial"/>
                <w:i/>
                <w:iCs/>
                <w:color w:val="000000"/>
                <w:sz w:val="20"/>
                <w:szCs w:val="20"/>
                <w:lang w:eastAsia="es-EC"/>
              </w:rPr>
              <w:t xml:space="preserve"> </w:t>
            </w:r>
            <w:proofErr w:type="spellStart"/>
            <w:r w:rsidRPr="00F10E7D">
              <w:rPr>
                <w:rFonts w:ascii="Arial Narrow" w:eastAsia="Times New Roman" w:hAnsi="Arial Narrow" w:cs="Arial"/>
                <w:i/>
                <w:iCs/>
                <w:color w:val="000000"/>
                <w:sz w:val="20"/>
                <w:szCs w:val="20"/>
                <w:lang w:eastAsia="es-EC"/>
              </w:rPr>
              <w:t>cymosa</w:t>
            </w:r>
            <w:proofErr w:type="spellEnd"/>
          </w:p>
        </w:tc>
        <w:tc>
          <w:tcPr>
            <w:tcW w:w="1988" w:type="dxa"/>
            <w:noWrap/>
            <w:hideMark/>
          </w:tcPr>
          <w:p w14:paraId="64F5F2AB" w14:textId="77777777" w:rsidR="00296CCC" w:rsidRPr="00F10E7D" w:rsidRDefault="00296CCC" w:rsidP="0044220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Lamiaceae</w:t>
            </w:r>
            <w:proofErr w:type="spellEnd"/>
          </w:p>
        </w:tc>
      </w:tr>
      <w:tr w:rsidR="00296CCC" w:rsidRPr="00F10E7D" w14:paraId="716493C3" w14:textId="77777777" w:rsidTr="00F10E7D">
        <w:trPr>
          <w:trHeight w:val="227"/>
          <w:jc w:val="cent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1656957D" w14:textId="77777777" w:rsidR="00296CCC" w:rsidRPr="00F10E7D" w:rsidRDefault="00296CCC" w:rsidP="00442204">
            <w:pPr>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Tutumbe</w:t>
            </w:r>
            <w:proofErr w:type="spellEnd"/>
          </w:p>
        </w:tc>
        <w:tc>
          <w:tcPr>
            <w:tcW w:w="2798" w:type="dxa"/>
            <w:noWrap/>
            <w:hideMark/>
          </w:tcPr>
          <w:p w14:paraId="12B19908"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i/>
                <w:iCs/>
                <w:color w:val="000000"/>
                <w:sz w:val="20"/>
                <w:szCs w:val="20"/>
                <w:lang w:eastAsia="es-EC"/>
              </w:rPr>
            </w:pPr>
            <w:proofErr w:type="spellStart"/>
            <w:r w:rsidRPr="00F10E7D">
              <w:rPr>
                <w:rFonts w:ascii="Arial Narrow" w:eastAsia="Times New Roman" w:hAnsi="Arial Narrow" w:cs="Arial"/>
                <w:i/>
                <w:iCs/>
                <w:color w:val="000000"/>
                <w:sz w:val="20"/>
                <w:szCs w:val="20"/>
                <w:lang w:eastAsia="es-EC"/>
              </w:rPr>
              <w:t>Cordia</w:t>
            </w:r>
            <w:proofErr w:type="spellEnd"/>
            <w:r w:rsidRPr="00F10E7D">
              <w:rPr>
                <w:rFonts w:ascii="Arial Narrow" w:eastAsia="Times New Roman" w:hAnsi="Arial Narrow" w:cs="Arial"/>
                <w:i/>
                <w:iCs/>
                <w:color w:val="000000"/>
                <w:sz w:val="20"/>
                <w:szCs w:val="20"/>
                <w:lang w:eastAsia="es-EC"/>
              </w:rPr>
              <w:t xml:space="preserve"> </w:t>
            </w:r>
            <w:proofErr w:type="spellStart"/>
            <w:r w:rsidRPr="00F10E7D">
              <w:rPr>
                <w:rFonts w:ascii="Arial Narrow" w:eastAsia="Times New Roman" w:hAnsi="Arial Narrow" w:cs="Arial"/>
                <w:i/>
                <w:iCs/>
                <w:color w:val="000000"/>
                <w:sz w:val="20"/>
                <w:szCs w:val="20"/>
                <w:lang w:eastAsia="es-EC"/>
              </w:rPr>
              <w:t>eriostigma</w:t>
            </w:r>
            <w:proofErr w:type="spellEnd"/>
          </w:p>
        </w:tc>
        <w:tc>
          <w:tcPr>
            <w:tcW w:w="1988" w:type="dxa"/>
            <w:noWrap/>
            <w:hideMark/>
          </w:tcPr>
          <w:p w14:paraId="4248795C" w14:textId="77777777" w:rsidR="00296CCC" w:rsidRPr="00F10E7D" w:rsidRDefault="00296CCC" w:rsidP="0044220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C"/>
              </w:rPr>
            </w:pPr>
            <w:proofErr w:type="spellStart"/>
            <w:r w:rsidRPr="00F10E7D">
              <w:rPr>
                <w:rFonts w:ascii="Arial Narrow" w:eastAsia="Times New Roman" w:hAnsi="Arial Narrow" w:cs="Arial"/>
                <w:color w:val="000000"/>
                <w:sz w:val="20"/>
                <w:szCs w:val="20"/>
                <w:lang w:eastAsia="es-EC"/>
              </w:rPr>
              <w:t>Boraginaceae</w:t>
            </w:r>
            <w:proofErr w:type="spellEnd"/>
          </w:p>
        </w:tc>
      </w:tr>
    </w:tbl>
    <w:p w14:paraId="7FD68D61" w14:textId="5309E4AD" w:rsidR="004C1F99" w:rsidRDefault="00296CCC" w:rsidP="00F10E7D">
      <w:pPr>
        <w:spacing w:before="240" w:line="360" w:lineRule="auto"/>
        <w:jc w:val="both"/>
        <w:rPr>
          <w:rFonts w:ascii="Arial" w:hAnsi="Arial" w:cs="Arial"/>
          <w:sz w:val="24"/>
          <w:szCs w:val="24"/>
          <w:shd w:val="clear" w:color="auto" w:fill="FFFFFF"/>
        </w:rPr>
      </w:pPr>
      <w:r w:rsidRPr="00DF594F">
        <w:rPr>
          <w:rFonts w:ascii="Arial Narrow" w:hAnsi="Arial Narrow" w:cs="Arial"/>
          <w:sz w:val="24"/>
          <w:szCs w:val="24"/>
        </w:rPr>
        <w:fldChar w:fldCharType="end"/>
      </w:r>
      <w:r w:rsidR="008E51BA">
        <w:rPr>
          <w:rFonts w:ascii="Arial" w:hAnsi="Arial" w:cs="Arial"/>
          <w:sz w:val="24"/>
          <w:szCs w:val="24"/>
        </w:rPr>
        <w:t>S</w:t>
      </w:r>
      <w:r w:rsidR="004C1F99" w:rsidRPr="00820D16">
        <w:rPr>
          <w:rFonts w:ascii="Arial" w:hAnsi="Arial" w:cs="Arial"/>
          <w:sz w:val="24"/>
          <w:szCs w:val="24"/>
        </w:rPr>
        <w:t xml:space="preserve">e </w:t>
      </w:r>
      <w:r w:rsidR="008E51BA">
        <w:rPr>
          <w:rFonts w:ascii="Arial" w:hAnsi="Arial" w:cs="Arial"/>
          <w:sz w:val="24"/>
          <w:szCs w:val="24"/>
        </w:rPr>
        <w:t xml:space="preserve">pudo </w:t>
      </w:r>
      <w:r w:rsidR="004C1F99" w:rsidRPr="00820D16">
        <w:rPr>
          <w:rFonts w:ascii="Arial" w:hAnsi="Arial" w:cs="Arial"/>
          <w:sz w:val="24"/>
          <w:szCs w:val="24"/>
        </w:rPr>
        <w:t>determin</w:t>
      </w:r>
      <w:r w:rsidR="008E51BA">
        <w:rPr>
          <w:rFonts w:ascii="Arial" w:hAnsi="Arial" w:cs="Arial"/>
          <w:sz w:val="24"/>
          <w:szCs w:val="24"/>
        </w:rPr>
        <w:t>ar</w:t>
      </w:r>
      <w:r w:rsidR="004C1F99">
        <w:rPr>
          <w:rFonts w:ascii="Arial" w:hAnsi="Arial" w:cs="Arial"/>
          <w:sz w:val="24"/>
          <w:szCs w:val="24"/>
        </w:rPr>
        <w:t xml:space="preserve"> que </w:t>
      </w:r>
      <w:r w:rsidR="004C1F99" w:rsidRPr="00BD4EFF">
        <w:rPr>
          <w:rFonts w:ascii="Arial" w:hAnsi="Arial" w:cs="Arial"/>
          <w:sz w:val="24"/>
          <w:szCs w:val="24"/>
        </w:rPr>
        <w:t xml:space="preserve">las semillas </w:t>
      </w:r>
      <w:r w:rsidR="004C1F99">
        <w:rPr>
          <w:rFonts w:ascii="Arial" w:hAnsi="Arial" w:cs="Arial"/>
          <w:sz w:val="24"/>
          <w:szCs w:val="24"/>
        </w:rPr>
        <w:t>de</w:t>
      </w:r>
      <w:r w:rsidR="001E465B">
        <w:rPr>
          <w:rFonts w:ascii="Arial" w:hAnsi="Arial" w:cs="Arial"/>
          <w:sz w:val="24"/>
          <w:szCs w:val="24"/>
        </w:rPr>
        <w:t xml:space="preserve">l Frutillo y Guayaba </w:t>
      </w:r>
      <w:r w:rsidR="004C1F99" w:rsidRPr="00BD4EFF">
        <w:rPr>
          <w:rFonts w:ascii="Arial" w:hAnsi="Arial" w:cs="Arial"/>
          <w:sz w:val="24"/>
          <w:szCs w:val="24"/>
        </w:rPr>
        <w:t>son las únicas que pasan por el tracto digestivo de</w:t>
      </w:r>
      <w:r w:rsidR="004C1F99">
        <w:rPr>
          <w:rFonts w:ascii="Arial" w:hAnsi="Arial" w:cs="Arial"/>
          <w:sz w:val="24"/>
          <w:szCs w:val="24"/>
        </w:rPr>
        <w:t>l murciélago</w:t>
      </w:r>
      <w:r w:rsidR="004C1F99" w:rsidRPr="00BD4EFF">
        <w:rPr>
          <w:rFonts w:ascii="Arial" w:hAnsi="Arial" w:cs="Arial"/>
          <w:sz w:val="24"/>
          <w:szCs w:val="24"/>
        </w:rPr>
        <w:t>, aquellas son las mismas que fueron identificadas en las paredes</w:t>
      </w:r>
      <w:r w:rsidR="004C1F99">
        <w:rPr>
          <w:rFonts w:ascii="Arial" w:hAnsi="Arial" w:cs="Arial"/>
          <w:sz w:val="24"/>
          <w:szCs w:val="24"/>
        </w:rPr>
        <w:t xml:space="preserve"> del refugio. Según Novoa </w:t>
      </w:r>
      <w:r w:rsidR="004C1F99" w:rsidRPr="00D125F3">
        <w:rPr>
          <w:rFonts w:ascii="Arial" w:hAnsi="Arial" w:cs="Arial"/>
          <w:i/>
          <w:iCs/>
          <w:sz w:val="24"/>
          <w:szCs w:val="24"/>
        </w:rPr>
        <w:t>et al.</w:t>
      </w:r>
      <w:r w:rsidR="004C1F99">
        <w:rPr>
          <w:rFonts w:ascii="Arial" w:hAnsi="Arial" w:cs="Arial"/>
          <w:sz w:val="24"/>
          <w:szCs w:val="24"/>
        </w:rPr>
        <w:t xml:space="preserve"> (2011) este acontecimiento se lleva a cabo por el hecho de que </w:t>
      </w:r>
      <w:r w:rsidR="004C1F99" w:rsidRPr="00BD4EFF">
        <w:rPr>
          <w:rFonts w:ascii="Arial" w:hAnsi="Arial" w:cs="Arial"/>
          <w:sz w:val="24"/>
          <w:szCs w:val="24"/>
        </w:rPr>
        <w:t>estas semillas son muy pequeñas</w:t>
      </w:r>
      <w:r w:rsidR="004C1F99">
        <w:rPr>
          <w:rFonts w:ascii="Arial" w:hAnsi="Arial" w:cs="Arial"/>
          <w:sz w:val="24"/>
          <w:szCs w:val="24"/>
        </w:rPr>
        <w:t xml:space="preserve">; </w:t>
      </w:r>
      <w:r w:rsidR="004C1F99" w:rsidRPr="00BD4EFF">
        <w:rPr>
          <w:rFonts w:ascii="Arial" w:hAnsi="Arial" w:cs="Arial"/>
          <w:sz w:val="24"/>
          <w:szCs w:val="24"/>
        </w:rPr>
        <w:t>su fruto</w:t>
      </w:r>
      <w:r w:rsidR="004C1F99">
        <w:rPr>
          <w:rFonts w:ascii="Arial" w:hAnsi="Arial" w:cs="Arial"/>
          <w:sz w:val="24"/>
          <w:szCs w:val="24"/>
        </w:rPr>
        <w:t xml:space="preserve"> o pulpa</w:t>
      </w:r>
      <w:r w:rsidR="004C1F99" w:rsidRPr="00BD4EFF">
        <w:rPr>
          <w:rFonts w:ascii="Arial" w:hAnsi="Arial" w:cs="Arial"/>
          <w:sz w:val="24"/>
          <w:szCs w:val="24"/>
        </w:rPr>
        <w:t xml:space="preserve"> es blando y fácil de di</w:t>
      </w:r>
      <w:r w:rsidR="004C1F99">
        <w:rPr>
          <w:rFonts w:ascii="Arial" w:hAnsi="Arial" w:cs="Arial"/>
          <w:sz w:val="24"/>
          <w:szCs w:val="24"/>
        </w:rPr>
        <w:t xml:space="preserve">gerir para esta especie frugívora. Por otro lado, </w:t>
      </w:r>
      <w:r w:rsidR="004C1F99" w:rsidRPr="00BD2A2A">
        <w:rPr>
          <w:rFonts w:ascii="Arial" w:hAnsi="Arial" w:cs="Arial"/>
          <w:sz w:val="24"/>
          <w:szCs w:val="24"/>
        </w:rPr>
        <w:t>La abundancia total de semillas de toda la muestra recolectada en el sitio fue de 34.450 semillas</w:t>
      </w:r>
      <w:r w:rsidR="004C1F99">
        <w:rPr>
          <w:rFonts w:ascii="Arial" w:hAnsi="Arial" w:cs="Arial"/>
          <w:sz w:val="24"/>
          <w:szCs w:val="24"/>
        </w:rPr>
        <w:t xml:space="preserve">, </w:t>
      </w:r>
      <w:r w:rsidR="004C1F99">
        <w:rPr>
          <w:rFonts w:ascii="Arial" w:hAnsi="Arial" w:cs="Arial"/>
          <w:sz w:val="24"/>
          <w:szCs w:val="24"/>
          <w:shd w:val="clear" w:color="auto" w:fill="FFFFFF"/>
        </w:rPr>
        <w:t>Galindo (2005) señala que un estudio en Costa Rica se almacenó alrededor de 367.500 semillas en un área de 2,5 k</w:t>
      </w:r>
      <w:r w:rsidR="004C1F99" w:rsidRPr="00CA6642">
        <w:rPr>
          <w:rFonts w:ascii="Arial" w:hAnsi="Arial" w:cs="Arial"/>
          <w:sz w:val="24"/>
          <w:szCs w:val="24"/>
          <w:shd w:val="clear" w:color="auto" w:fill="FFFFFF"/>
        </w:rPr>
        <w:t>m²</w:t>
      </w:r>
      <w:r w:rsidR="004C1F99">
        <w:rPr>
          <w:rFonts w:ascii="Arial" w:hAnsi="Arial" w:cs="Arial"/>
          <w:sz w:val="24"/>
          <w:szCs w:val="24"/>
          <w:shd w:val="clear" w:color="auto" w:fill="FFFFFF"/>
        </w:rPr>
        <w:t xml:space="preserve">; se pudo recolectar una gran cantidad de semillas, ya que se abarcó un área </w:t>
      </w:r>
      <w:r w:rsidR="00326C64">
        <w:rPr>
          <w:rFonts w:ascii="Arial" w:hAnsi="Arial" w:cs="Arial"/>
          <w:sz w:val="24"/>
          <w:szCs w:val="24"/>
          <w:shd w:val="clear" w:color="auto" w:fill="FFFFFF"/>
        </w:rPr>
        <w:t>mayor</w:t>
      </w:r>
      <w:r w:rsidR="003F087A">
        <w:rPr>
          <w:rFonts w:ascii="Arial" w:hAnsi="Arial" w:cs="Arial"/>
          <w:sz w:val="24"/>
          <w:szCs w:val="24"/>
          <w:shd w:val="clear" w:color="auto" w:fill="FFFFFF"/>
        </w:rPr>
        <w:t>.</w:t>
      </w:r>
    </w:p>
    <w:p w14:paraId="4EB64923" w14:textId="531B0404" w:rsidR="006C3DD8" w:rsidRPr="008B2CDA" w:rsidRDefault="00297D61" w:rsidP="005B738E">
      <w:pPr>
        <w:tabs>
          <w:tab w:val="left" w:pos="1620"/>
        </w:tabs>
        <w:spacing w:before="240" w:after="0" w:line="360" w:lineRule="auto"/>
        <w:jc w:val="both"/>
        <w:rPr>
          <w:rFonts w:ascii="Arial" w:hAnsi="Arial" w:cs="Arial"/>
          <w:sz w:val="24"/>
        </w:rPr>
      </w:pPr>
      <w:r>
        <w:rPr>
          <w:rFonts w:ascii="Arial" w:hAnsi="Arial" w:cs="Arial"/>
          <w:sz w:val="24"/>
        </w:rPr>
        <w:t xml:space="preserve">Para determinar la diversidad vegetal </w:t>
      </w:r>
      <w:r w:rsidR="00581C6A">
        <w:rPr>
          <w:rFonts w:ascii="Arial" w:hAnsi="Arial" w:cs="Arial"/>
          <w:sz w:val="24"/>
        </w:rPr>
        <w:t>s</w:t>
      </w:r>
      <w:r w:rsidR="006C3DD8">
        <w:rPr>
          <w:rFonts w:ascii="Arial" w:hAnsi="Arial" w:cs="Arial"/>
          <w:sz w:val="24"/>
        </w:rPr>
        <w:t xml:space="preserve">e tomaron </w:t>
      </w:r>
      <w:r w:rsidR="00581C6A">
        <w:rPr>
          <w:rFonts w:ascii="Arial" w:hAnsi="Arial" w:cs="Arial"/>
          <w:sz w:val="24"/>
        </w:rPr>
        <w:t xml:space="preserve">en primer lugar </w:t>
      </w:r>
      <w:r w:rsidR="006C3DD8">
        <w:rPr>
          <w:rFonts w:ascii="Arial" w:hAnsi="Arial" w:cs="Arial"/>
          <w:sz w:val="24"/>
        </w:rPr>
        <w:t xml:space="preserve">coordenadas de </w:t>
      </w:r>
      <w:r w:rsidR="00581C6A">
        <w:rPr>
          <w:rFonts w:ascii="Arial" w:hAnsi="Arial" w:cs="Arial"/>
          <w:sz w:val="24"/>
        </w:rPr>
        <w:t xml:space="preserve">los </w:t>
      </w:r>
      <w:r w:rsidR="006C3DD8">
        <w:rPr>
          <w:rFonts w:ascii="Arial" w:hAnsi="Arial" w:cs="Arial"/>
          <w:sz w:val="24"/>
        </w:rPr>
        <w:t>árboles</w:t>
      </w:r>
      <w:r w:rsidR="005B738E">
        <w:rPr>
          <w:rFonts w:ascii="Arial" w:hAnsi="Arial" w:cs="Arial"/>
          <w:sz w:val="24"/>
        </w:rPr>
        <w:t xml:space="preserve"> de cada especie </w:t>
      </w:r>
      <w:r w:rsidR="00581C6A">
        <w:rPr>
          <w:rFonts w:ascii="Arial" w:hAnsi="Arial" w:cs="Arial"/>
          <w:sz w:val="24"/>
        </w:rPr>
        <w:t>(</w:t>
      </w:r>
      <w:r w:rsidR="005B738E">
        <w:rPr>
          <w:rFonts w:ascii="Arial" w:hAnsi="Arial" w:cs="Arial"/>
          <w:sz w:val="24"/>
        </w:rPr>
        <w:t xml:space="preserve">según los </w:t>
      </w:r>
      <w:r w:rsidR="00581C6A">
        <w:rPr>
          <w:rFonts w:ascii="Arial" w:hAnsi="Arial" w:cs="Arial"/>
          <w:sz w:val="24"/>
        </w:rPr>
        <w:t xml:space="preserve">tipos </w:t>
      </w:r>
      <w:r w:rsidR="005B738E">
        <w:rPr>
          <w:rFonts w:ascii="Arial" w:hAnsi="Arial" w:cs="Arial"/>
          <w:sz w:val="24"/>
        </w:rPr>
        <w:t xml:space="preserve">de </w:t>
      </w:r>
      <w:r w:rsidR="00581C6A">
        <w:rPr>
          <w:rFonts w:ascii="Arial" w:hAnsi="Arial" w:cs="Arial"/>
          <w:sz w:val="24"/>
        </w:rPr>
        <w:t>semillas)</w:t>
      </w:r>
      <w:r w:rsidR="006C3DD8">
        <w:rPr>
          <w:rFonts w:ascii="Arial" w:hAnsi="Arial" w:cs="Arial"/>
          <w:sz w:val="24"/>
        </w:rPr>
        <w:t xml:space="preserve"> en salidas de campo en sectores cercanos al refugio de los murciélagos</w:t>
      </w:r>
      <w:r w:rsidR="005B738E">
        <w:rPr>
          <w:rFonts w:ascii="Arial" w:hAnsi="Arial" w:cs="Arial"/>
          <w:sz w:val="24"/>
        </w:rPr>
        <w:t>, obteniendo su abundancia general</w:t>
      </w:r>
      <w:r w:rsidR="00581C6A">
        <w:rPr>
          <w:rFonts w:ascii="Arial" w:hAnsi="Arial" w:cs="Arial"/>
          <w:sz w:val="24"/>
        </w:rPr>
        <w:t>:</w:t>
      </w:r>
    </w:p>
    <w:p w14:paraId="42209C0E" w14:textId="4B2179FE" w:rsidR="006C3DD8" w:rsidRPr="00E73367" w:rsidRDefault="006C3DD8" w:rsidP="005B738E">
      <w:pPr>
        <w:pStyle w:val="CUADROS"/>
        <w:spacing w:before="0" w:line="276" w:lineRule="auto"/>
        <w:rPr>
          <w:b/>
          <w:bCs/>
          <w:sz w:val="20"/>
          <w:szCs w:val="20"/>
        </w:rPr>
      </w:pPr>
      <w:bookmarkStart w:id="5" w:name="_Toc75888681"/>
      <w:r w:rsidRPr="00E73367">
        <w:rPr>
          <w:b/>
          <w:bCs/>
          <w:sz w:val="20"/>
          <w:szCs w:val="20"/>
        </w:rPr>
        <w:t xml:space="preserve">Cuadro 4. </w:t>
      </w:r>
      <w:r w:rsidRPr="00E73367">
        <w:rPr>
          <w:sz w:val="20"/>
          <w:szCs w:val="20"/>
        </w:rPr>
        <w:t>Abundancia de individuos de especies arbóreas encontradas en la zona de estudio.</w:t>
      </w:r>
      <w:bookmarkEnd w:id="5"/>
    </w:p>
    <w:tbl>
      <w:tblPr>
        <w:tblStyle w:val="Tablanormal2"/>
        <w:tblW w:w="3760" w:type="dxa"/>
        <w:jc w:val="center"/>
        <w:tblLook w:val="04A0" w:firstRow="1" w:lastRow="0" w:firstColumn="1" w:lastColumn="0" w:noHBand="0" w:noVBand="1"/>
      </w:tblPr>
      <w:tblGrid>
        <w:gridCol w:w="2560"/>
        <w:gridCol w:w="1200"/>
      </w:tblGrid>
      <w:tr w:rsidR="006C3DD8" w:rsidRPr="00E73367" w14:paraId="5DFAFB64" w14:textId="77777777" w:rsidTr="00E73367">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60" w:type="dxa"/>
            <w:shd w:val="clear" w:color="auto" w:fill="E7E6E6" w:themeFill="background2"/>
            <w:noWrap/>
            <w:hideMark/>
          </w:tcPr>
          <w:p w14:paraId="780FA4D7"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Especie</w:t>
            </w:r>
          </w:p>
        </w:tc>
        <w:tc>
          <w:tcPr>
            <w:tcW w:w="1200" w:type="dxa"/>
            <w:shd w:val="clear" w:color="auto" w:fill="E7E6E6" w:themeFill="background2"/>
            <w:noWrap/>
            <w:hideMark/>
          </w:tcPr>
          <w:p w14:paraId="0B33D18E" w14:textId="77777777" w:rsidR="006C3DD8" w:rsidRPr="00E73367" w:rsidRDefault="006C3DD8" w:rsidP="0044220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Cantidad</w:t>
            </w:r>
          </w:p>
        </w:tc>
      </w:tr>
      <w:tr w:rsidR="006C3DD8" w:rsidRPr="00E73367" w14:paraId="0979183B" w14:textId="77777777" w:rsidTr="00E7336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08B1E1F"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Tutumbe</w:t>
            </w:r>
          </w:p>
        </w:tc>
        <w:tc>
          <w:tcPr>
            <w:tcW w:w="1200" w:type="dxa"/>
            <w:noWrap/>
            <w:hideMark/>
          </w:tcPr>
          <w:p w14:paraId="740F4939" w14:textId="77777777" w:rsidR="006C3DD8" w:rsidRPr="00E73367" w:rsidRDefault="006C3DD8" w:rsidP="0044220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76</w:t>
            </w:r>
          </w:p>
        </w:tc>
      </w:tr>
      <w:tr w:rsidR="006C3DD8" w:rsidRPr="00E73367" w14:paraId="67760CD1" w14:textId="77777777" w:rsidTr="00E73367">
        <w:trPr>
          <w:trHeight w:val="227"/>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5A34C81"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Frutillo</w:t>
            </w:r>
          </w:p>
        </w:tc>
        <w:tc>
          <w:tcPr>
            <w:tcW w:w="1200" w:type="dxa"/>
            <w:noWrap/>
            <w:hideMark/>
          </w:tcPr>
          <w:p w14:paraId="64BAA5C3" w14:textId="77777777" w:rsidR="006C3DD8" w:rsidRPr="00E73367" w:rsidRDefault="006C3DD8" w:rsidP="0044220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55</w:t>
            </w:r>
          </w:p>
        </w:tc>
      </w:tr>
      <w:tr w:rsidR="006C3DD8" w:rsidRPr="00E73367" w14:paraId="512376BC" w14:textId="77777777" w:rsidTr="00E7336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6D6AC1B"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Palma manila</w:t>
            </w:r>
          </w:p>
        </w:tc>
        <w:tc>
          <w:tcPr>
            <w:tcW w:w="1200" w:type="dxa"/>
            <w:noWrap/>
            <w:hideMark/>
          </w:tcPr>
          <w:p w14:paraId="64955D26" w14:textId="77777777" w:rsidR="006C3DD8" w:rsidRPr="00E73367" w:rsidRDefault="006C3DD8" w:rsidP="0044220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53</w:t>
            </w:r>
          </w:p>
        </w:tc>
      </w:tr>
      <w:tr w:rsidR="006C3DD8" w:rsidRPr="00E73367" w14:paraId="62A05714" w14:textId="77777777" w:rsidTr="00E73367">
        <w:trPr>
          <w:trHeight w:val="227"/>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88EF4C5"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Almendro</w:t>
            </w:r>
          </w:p>
        </w:tc>
        <w:tc>
          <w:tcPr>
            <w:tcW w:w="1200" w:type="dxa"/>
            <w:noWrap/>
            <w:hideMark/>
          </w:tcPr>
          <w:p w14:paraId="7F5107AC" w14:textId="77777777" w:rsidR="006C3DD8" w:rsidRPr="00E73367" w:rsidRDefault="006C3DD8" w:rsidP="0044220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25</w:t>
            </w:r>
          </w:p>
        </w:tc>
      </w:tr>
      <w:tr w:rsidR="006C3DD8" w:rsidRPr="00E73367" w14:paraId="72ED4C86" w14:textId="77777777" w:rsidTr="00E7336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C399560"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Muyuyo</w:t>
            </w:r>
          </w:p>
        </w:tc>
        <w:tc>
          <w:tcPr>
            <w:tcW w:w="1200" w:type="dxa"/>
            <w:noWrap/>
            <w:hideMark/>
          </w:tcPr>
          <w:p w14:paraId="08244810" w14:textId="77777777" w:rsidR="006C3DD8" w:rsidRPr="00E73367" w:rsidRDefault="006C3DD8" w:rsidP="0044220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21</w:t>
            </w:r>
          </w:p>
        </w:tc>
      </w:tr>
      <w:tr w:rsidR="006C3DD8" w:rsidRPr="00E73367" w14:paraId="26865076" w14:textId="77777777" w:rsidTr="00E73367">
        <w:trPr>
          <w:trHeight w:val="227"/>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49DB229"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Coroso</w:t>
            </w:r>
          </w:p>
        </w:tc>
        <w:tc>
          <w:tcPr>
            <w:tcW w:w="1200" w:type="dxa"/>
            <w:noWrap/>
            <w:hideMark/>
          </w:tcPr>
          <w:p w14:paraId="00C87D94" w14:textId="77777777" w:rsidR="006C3DD8" w:rsidRPr="00E73367" w:rsidRDefault="006C3DD8" w:rsidP="0044220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11</w:t>
            </w:r>
          </w:p>
        </w:tc>
      </w:tr>
      <w:tr w:rsidR="006C3DD8" w:rsidRPr="00E73367" w14:paraId="2D5E5BCA" w14:textId="77777777" w:rsidTr="00E7336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09C99377"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Guayaba</w:t>
            </w:r>
          </w:p>
        </w:tc>
        <w:tc>
          <w:tcPr>
            <w:tcW w:w="1200" w:type="dxa"/>
            <w:noWrap/>
            <w:hideMark/>
          </w:tcPr>
          <w:p w14:paraId="152AFDFC" w14:textId="77777777" w:rsidR="006C3DD8" w:rsidRPr="00E73367" w:rsidRDefault="006C3DD8" w:rsidP="0044220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2</w:t>
            </w:r>
          </w:p>
        </w:tc>
      </w:tr>
      <w:tr w:rsidR="006C3DD8" w:rsidRPr="00E73367" w14:paraId="66A41842" w14:textId="77777777" w:rsidTr="00E73367">
        <w:trPr>
          <w:trHeight w:val="227"/>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17F42F29"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Jazmín de arabia</w:t>
            </w:r>
          </w:p>
        </w:tc>
        <w:tc>
          <w:tcPr>
            <w:tcW w:w="1200" w:type="dxa"/>
            <w:noWrap/>
            <w:hideMark/>
          </w:tcPr>
          <w:p w14:paraId="0DC200C4" w14:textId="77777777" w:rsidR="006C3DD8" w:rsidRPr="00E73367" w:rsidRDefault="006C3DD8" w:rsidP="0044220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2</w:t>
            </w:r>
          </w:p>
        </w:tc>
      </w:tr>
      <w:tr w:rsidR="006C3DD8" w:rsidRPr="00E73367" w14:paraId="491A500A" w14:textId="77777777" w:rsidTr="00E7336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40439540"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Pechiche</w:t>
            </w:r>
          </w:p>
        </w:tc>
        <w:tc>
          <w:tcPr>
            <w:tcW w:w="1200" w:type="dxa"/>
            <w:noWrap/>
            <w:hideMark/>
          </w:tcPr>
          <w:p w14:paraId="7BC17E61" w14:textId="77777777" w:rsidR="006C3DD8" w:rsidRPr="00E73367" w:rsidRDefault="006C3DD8" w:rsidP="0044220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2</w:t>
            </w:r>
          </w:p>
        </w:tc>
      </w:tr>
      <w:tr w:rsidR="006C3DD8" w:rsidRPr="00E73367" w14:paraId="208CFC52" w14:textId="77777777" w:rsidTr="00E73367">
        <w:trPr>
          <w:trHeight w:val="227"/>
          <w:jc w:val="center"/>
        </w:trPr>
        <w:tc>
          <w:tcPr>
            <w:cnfStyle w:val="001000000000" w:firstRow="0" w:lastRow="0" w:firstColumn="1" w:lastColumn="0" w:oddVBand="0" w:evenVBand="0" w:oddHBand="0" w:evenHBand="0" w:firstRowFirstColumn="0" w:firstRowLastColumn="0" w:lastRowFirstColumn="0" w:lastRowLastColumn="0"/>
            <w:tcW w:w="2560" w:type="dxa"/>
            <w:shd w:val="clear" w:color="auto" w:fill="E7E6E6" w:themeFill="background2"/>
            <w:noWrap/>
          </w:tcPr>
          <w:p w14:paraId="117D72C4" w14:textId="77777777" w:rsidR="006C3DD8" w:rsidRPr="00E73367" w:rsidRDefault="006C3DD8" w:rsidP="00442204">
            <w:pPr>
              <w:jc w:val="center"/>
              <w:rPr>
                <w:rFonts w:ascii="Arial Narrow" w:eastAsia="Times New Roman" w:hAnsi="Arial Narrow" w:cs="Calibri"/>
                <w:color w:val="000000"/>
                <w:sz w:val="20"/>
                <w:szCs w:val="20"/>
                <w:lang w:eastAsia="es-EC"/>
              </w:rPr>
            </w:pPr>
            <w:r w:rsidRPr="00E73367">
              <w:rPr>
                <w:rFonts w:ascii="Arial Narrow" w:eastAsia="Times New Roman" w:hAnsi="Arial Narrow" w:cs="Calibri"/>
                <w:color w:val="000000"/>
                <w:sz w:val="20"/>
                <w:szCs w:val="20"/>
                <w:lang w:eastAsia="es-EC"/>
              </w:rPr>
              <w:t xml:space="preserve">Total </w:t>
            </w:r>
          </w:p>
        </w:tc>
        <w:tc>
          <w:tcPr>
            <w:tcW w:w="1200" w:type="dxa"/>
            <w:shd w:val="clear" w:color="auto" w:fill="E7E6E6" w:themeFill="background2"/>
            <w:noWrap/>
          </w:tcPr>
          <w:p w14:paraId="14A88898" w14:textId="77777777" w:rsidR="006C3DD8" w:rsidRPr="00E73367" w:rsidRDefault="006C3DD8" w:rsidP="0044220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20"/>
                <w:szCs w:val="20"/>
                <w:lang w:eastAsia="es-EC"/>
              </w:rPr>
            </w:pPr>
            <w:r w:rsidRPr="00E73367">
              <w:rPr>
                <w:rFonts w:ascii="Arial Narrow" w:eastAsia="Times New Roman" w:hAnsi="Arial Narrow" w:cs="Calibri"/>
                <w:b/>
                <w:bCs/>
                <w:color w:val="000000"/>
                <w:sz w:val="20"/>
                <w:szCs w:val="20"/>
                <w:lang w:eastAsia="es-EC"/>
              </w:rPr>
              <w:t>247</w:t>
            </w:r>
          </w:p>
        </w:tc>
      </w:tr>
    </w:tbl>
    <w:p w14:paraId="7B4F3E77" w14:textId="110DCA18" w:rsidR="00552E09" w:rsidRDefault="00DC3BF0" w:rsidP="005B738E">
      <w:pPr>
        <w:spacing w:before="240" w:line="360" w:lineRule="auto"/>
        <w:jc w:val="both"/>
        <w:rPr>
          <w:rFonts w:ascii="Arial" w:hAnsi="Arial" w:cs="Arial"/>
          <w:noProof/>
          <w:sz w:val="24"/>
          <w:szCs w:val="24"/>
        </w:rPr>
      </w:pPr>
      <w:r>
        <w:rPr>
          <w:rFonts w:ascii="Arial" w:hAnsi="Arial" w:cs="Arial"/>
          <w:noProof/>
          <w:sz w:val="24"/>
          <w:szCs w:val="24"/>
        </w:rPr>
        <w:t>E</w:t>
      </w:r>
      <w:r w:rsidR="00552E09">
        <w:rPr>
          <w:rFonts w:ascii="Arial" w:hAnsi="Arial" w:cs="Arial"/>
          <w:noProof/>
          <w:sz w:val="24"/>
          <w:szCs w:val="24"/>
        </w:rPr>
        <w:t xml:space="preserve">l índice </w:t>
      </w:r>
      <w:r>
        <w:rPr>
          <w:rFonts w:ascii="Arial" w:hAnsi="Arial" w:cs="Arial"/>
          <w:noProof/>
          <w:sz w:val="24"/>
          <w:szCs w:val="24"/>
        </w:rPr>
        <w:t xml:space="preserve">de Shannon </w:t>
      </w:r>
      <w:r w:rsidR="00552E09">
        <w:rPr>
          <w:rFonts w:ascii="Arial" w:hAnsi="Arial" w:cs="Arial"/>
          <w:noProof/>
          <w:sz w:val="24"/>
          <w:szCs w:val="24"/>
        </w:rPr>
        <w:t xml:space="preserve">fue de </w:t>
      </w:r>
      <w:r w:rsidR="00552E09" w:rsidRPr="00776818">
        <w:rPr>
          <w:rFonts w:ascii="Arial" w:hAnsi="Arial" w:cs="Arial"/>
          <w:noProof/>
          <w:sz w:val="24"/>
          <w:szCs w:val="24"/>
        </w:rPr>
        <w:t>1</w:t>
      </w:r>
      <w:r w:rsidR="00552E09">
        <w:rPr>
          <w:rFonts w:ascii="Arial" w:hAnsi="Arial" w:cs="Arial"/>
          <w:noProof/>
          <w:sz w:val="24"/>
          <w:szCs w:val="24"/>
        </w:rPr>
        <w:t>,</w:t>
      </w:r>
      <w:r w:rsidR="00552E09" w:rsidRPr="00776818">
        <w:rPr>
          <w:rFonts w:ascii="Arial" w:hAnsi="Arial" w:cs="Arial"/>
          <w:noProof/>
          <w:sz w:val="24"/>
          <w:szCs w:val="24"/>
        </w:rPr>
        <w:t>7</w:t>
      </w:r>
      <w:r w:rsidR="00552E09">
        <w:rPr>
          <w:rFonts w:ascii="Arial" w:hAnsi="Arial" w:cs="Arial"/>
          <w:noProof/>
          <w:sz w:val="24"/>
          <w:szCs w:val="24"/>
        </w:rPr>
        <w:t xml:space="preserve">2, considerado como una diversidad baja, pero en este caso es </w:t>
      </w:r>
      <w:r w:rsidR="00E15A50">
        <w:rPr>
          <w:rFonts w:ascii="Arial" w:hAnsi="Arial" w:cs="Arial"/>
          <w:noProof/>
          <w:sz w:val="24"/>
          <w:szCs w:val="24"/>
        </w:rPr>
        <w:t xml:space="preserve">un poco </w:t>
      </w:r>
      <w:r w:rsidR="00552E09">
        <w:rPr>
          <w:rFonts w:ascii="Arial" w:hAnsi="Arial" w:cs="Arial"/>
          <w:noProof/>
          <w:sz w:val="24"/>
          <w:szCs w:val="24"/>
        </w:rPr>
        <w:t xml:space="preserve">admisible, puesto a que solo se han utilizado las </w:t>
      </w:r>
      <w:r w:rsidR="00552E09" w:rsidRPr="00776818">
        <w:rPr>
          <w:rFonts w:ascii="Arial" w:hAnsi="Arial" w:cs="Arial"/>
          <w:noProof/>
          <w:sz w:val="24"/>
          <w:szCs w:val="24"/>
        </w:rPr>
        <w:t xml:space="preserve">especies </w:t>
      </w:r>
      <w:r w:rsidR="00552E09">
        <w:rPr>
          <w:rFonts w:ascii="Arial" w:hAnsi="Arial" w:cs="Arial"/>
          <w:noProof/>
          <w:sz w:val="24"/>
          <w:szCs w:val="24"/>
        </w:rPr>
        <w:lastRenderedPageBreak/>
        <w:t xml:space="preserve">arbóreas </w:t>
      </w:r>
      <w:r w:rsidR="00552E09" w:rsidRPr="00776818">
        <w:rPr>
          <w:rFonts w:ascii="Arial" w:hAnsi="Arial" w:cs="Arial"/>
          <w:noProof/>
          <w:sz w:val="24"/>
          <w:szCs w:val="24"/>
        </w:rPr>
        <w:t xml:space="preserve">que conforman la dieta del </w:t>
      </w:r>
      <w:r w:rsidR="00552E09" w:rsidRPr="00776818">
        <w:rPr>
          <w:rFonts w:ascii="Arial" w:hAnsi="Arial" w:cs="Arial"/>
          <w:i/>
          <w:iCs/>
          <w:noProof/>
          <w:sz w:val="24"/>
          <w:szCs w:val="24"/>
        </w:rPr>
        <w:t>Artibeus fraterculus</w:t>
      </w:r>
      <w:r w:rsidR="00552E09">
        <w:rPr>
          <w:rFonts w:ascii="Arial" w:hAnsi="Arial" w:cs="Arial"/>
          <w:i/>
          <w:iCs/>
          <w:noProof/>
          <w:sz w:val="24"/>
          <w:szCs w:val="24"/>
        </w:rPr>
        <w:t xml:space="preserve"> </w:t>
      </w:r>
      <w:r w:rsidR="00552E09" w:rsidRPr="005572AD">
        <w:rPr>
          <w:rFonts w:ascii="Arial" w:hAnsi="Arial" w:cs="Arial"/>
          <w:noProof/>
          <w:sz w:val="24"/>
          <w:szCs w:val="24"/>
        </w:rPr>
        <w:t xml:space="preserve">y no todas en el </w:t>
      </w:r>
      <w:r w:rsidR="00552E09">
        <w:rPr>
          <w:rFonts w:ascii="Arial" w:hAnsi="Arial" w:cs="Arial"/>
          <w:noProof/>
          <w:sz w:val="24"/>
          <w:szCs w:val="24"/>
        </w:rPr>
        <w:t>á</w:t>
      </w:r>
      <w:r w:rsidR="00552E09" w:rsidRPr="005572AD">
        <w:rPr>
          <w:rFonts w:ascii="Arial" w:hAnsi="Arial" w:cs="Arial"/>
          <w:noProof/>
          <w:sz w:val="24"/>
          <w:szCs w:val="24"/>
        </w:rPr>
        <w:t>rea de trabajo.</w:t>
      </w:r>
      <w:r w:rsidR="00552E09">
        <w:rPr>
          <w:rFonts w:ascii="Arial" w:hAnsi="Arial" w:cs="Arial"/>
          <w:noProof/>
          <w:sz w:val="24"/>
          <w:szCs w:val="24"/>
        </w:rPr>
        <w:t xml:space="preserve"> </w:t>
      </w:r>
      <w:r>
        <w:rPr>
          <w:rFonts w:ascii="Arial" w:hAnsi="Arial" w:cs="Arial"/>
          <w:noProof/>
          <w:sz w:val="24"/>
          <w:szCs w:val="24"/>
        </w:rPr>
        <w:t xml:space="preserve">En un estudio realizado por </w:t>
      </w:r>
      <w:r w:rsidRPr="002D0B47">
        <w:rPr>
          <w:rFonts w:ascii="Arial" w:hAnsi="Arial" w:cs="Arial"/>
          <w:noProof/>
          <w:sz w:val="24"/>
          <w:szCs w:val="24"/>
        </w:rPr>
        <w:t>Mora</w:t>
      </w:r>
      <w:r>
        <w:rPr>
          <w:rFonts w:ascii="Arial" w:hAnsi="Arial" w:cs="Arial"/>
          <w:noProof/>
          <w:sz w:val="24"/>
          <w:szCs w:val="24"/>
        </w:rPr>
        <w:t xml:space="preserve"> </w:t>
      </w:r>
      <w:r w:rsidRPr="002D0B47">
        <w:rPr>
          <w:rFonts w:ascii="Arial" w:hAnsi="Arial" w:cs="Arial"/>
          <w:i/>
          <w:iCs/>
          <w:noProof/>
          <w:sz w:val="24"/>
          <w:szCs w:val="24"/>
        </w:rPr>
        <w:t>et al.</w:t>
      </w:r>
      <w:r w:rsidRPr="002D0B47">
        <w:rPr>
          <w:rFonts w:ascii="Arial" w:hAnsi="Arial" w:cs="Arial"/>
          <w:noProof/>
          <w:sz w:val="24"/>
          <w:szCs w:val="24"/>
        </w:rPr>
        <w:t xml:space="preserve"> </w:t>
      </w:r>
      <w:r>
        <w:rPr>
          <w:rFonts w:ascii="Arial" w:hAnsi="Arial" w:cs="Arial"/>
          <w:noProof/>
          <w:sz w:val="24"/>
          <w:szCs w:val="24"/>
        </w:rPr>
        <w:t>(</w:t>
      </w:r>
      <w:r w:rsidRPr="002D0B47">
        <w:rPr>
          <w:rFonts w:ascii="Arial" w:hAnsi="Arial" w:cs="Arial"/>
          <w:noProof/>
          <w:sz w:val="24"/>
          <w:szCs w:val="24"/>
        </w:rPr>
        <w:t>2013)</w:t>
      </w:r>
      <w:r>
        <w:rPr>
          <w:rFonts w:ascii="Arial" w:hAnsi="Arial" w:cs="Arial"/>
          <w:noProof/>
          <w:sz w:val="24"/>
          <w:szCs w:val="24"/>
        </w:rPr>
        <w:t xml:space="preserve"> este índice tuvo un valor de 1,94 con 21 especies estudiadas, lo que reflejó una diversidad vegetal baja, en dicho estudio se abarcó un transecto donde se encontraron y estudiaron varias especies arbóreas diferentes pero con una abundancia arbórea menor. </w:t>
      </w:r>
      <w:r w:rsidR="00552E09">
        <w:rPr>
          <w:rFonts w:ascii="Arial" w:hAnsi="Arial" w:cs="Arial"/>
          <w:noProof/>
          <w:sz w:val="24"/>
          <w:szCs w:val="24"/>
        </w:rPr>
        <w:t>Evidentemente, el tutumbe tuvo un mayor rango de diversidad vegetal y abundancia, lo que concuerda también con el número de semillas encontradas de esta especie</w:t>
      </w:r>
      <w:r w:rsidR="00C74A68">
        <w:rPr>
          <w:rFonts w:ascii="Arial" w:hAnsi="Arial" w:cs="Arial"/>
          <w:noProof/>
          <w:sz w:val="24"/>
          <w:szCs w:val="24"/>
        </w:rPr>
        <w:t>.</w:t>
      </w:r>
    </w:p>
    <w:p w14:paraId="790E121D" w14:textId="7C9968EE" w:rsidR="00552E09" w:rsidRDefault="00552E09" w:rsidP="00552E09">
      <w:pPr>
        <w:spacing w:before="240" w:line="360" w:lineRule="auto"/>
        <w:jc w:val="both"/>
        <w:rPr>
          <w:rFonts w:ascii="Arial" w:hAnsi="Arial" w:cs="Arial"/>
          <w:sz w:val="24"/>
          <w:szCs w:val="24"/>
        </w:rPr>
      </w:pPr>
      <w:r>
        <w:rPr>
          <w:rFonts w:ascii="Arial" w:hAnsi="Arial" w:cs="Arial"/>
          <w:sz w:val="24"/>
          <w:szCs w:val="24"/>
        </w:rPr>
        <w:t>Se determinó el valor de importancia de cada especie arbórea</w:t>
      </w:r>
      <w:r>
        <w:rPr>
          <w:rFonts w:ascii="Arial" w:hAnsi="Arial" w:cs="Arial"/>
          <w:sz w:val="24"/>
          <w:szCs w:val="24"/>
          <w:shd w:val="clear" w:color="auto" w:fill="FFFFFF"/>
        </w:rPr>
        <w:t xml:space="preserve">, donde se </w:t>
      </w:r>
      <w:r w:rsidRPr="00126476">
        <w:rPr>
          <w:rFonts w:ascii="Arial" w:hAnsi="Arial" w:cs="Arial"/>
          <w:sz w:val="24"/>
          <w:szCs w:val="24"/>
        </w:rPr>
        <w:t>defin</w:t>
      </w:r>
      <w:r>
        <w:rPr>
          <w:rFonts w:ascii="Arial" w:hAnsi="Arial" w:cs="Arial"/>
          <w:sz w:val="24"/>
          <w:szCs w:val="24"/>
        </w:rPr>
        <w:t>ieron</w:t>
      </w:r>
      <w:r w:rsidRPr="00126476">
        <w:rPr>
          <w:rFonts w:ascii="Arial" w:hAnsi="Arial" w:cs="Arial"/>
          <w:sz w:val="24"/>
          <w:szCs w:val="24"/>
        </w:rPr>
        <w:t xml:space="preserve"> cuáles de las especies contribuyen en la representación y estructura de</w:t>
      </w:r>
      <w:r>
        <w:rPr>
          <w:rFonts w:ascii="Arial" w:hAnsi="Arial" w:cs="Arial"/>
          <w:sz w:val="24"/>
          <w:szCs w:val="24"/>
        </w:rPr>
        <w:t>l</w:t>
      </w:r>
      <w:r w:rsidRPr="00126476">
        <w:rPr>
          <w:rFonts w:ascii="Arial" w:hAnsi="Arial" w:cs="Arial"/>
          <w:sz w:val="24"/>
          <w:szCs w:val="24"/>
        </w:rPr>
        <w:t xml:space="preserve"> ecosistema</w:t>
      </w:r>
      <w:r>
        <w:rPr>
          <w:rFonts w:ascii="Arial" w:hAnsi="Arial" w:cs="Arial"/>
          <w:sz w:val="24"/>
          <w:szCs w:val="24"/>
        </w:rPr>
        <w:t>.</w:t>
      </w:r>
      <w:r w:rsidR="006061A3">
        <w:rPr>
          <w:rFonts w:ascii="Arial" w:hAnsi="Arial" w:cs="Arial"/>
          <w:sz w:val="24"/>
          <w:szCs w:val="24"/>
        </w:rPr>
        <w:t xml:space="preserve"> </w:t>
      </w:r>
      <w:r>
        <w:rPr>
          <w:rFonts w:ascii="Arial" w:hAnsi="Arial" w:cs="Arial"/>
          <w:sz w:val="24"/>
          <w:szCs w:val="24"/>
        </w:rPr>
        <w:t>L</w:t>
      </w:r>
      <w:r w:rsidRPr="002342BB">
        <w:rPr>
          <w:rFonts w:ascii="Arial" w:hAnsi="Arial" w:cs="Arial"/>
          <w:sz w:val="24"/>
          <w:szCs w:val="24"/>
        </w:rPr>
        <w:t>a</w:t>
      </w:r>
      <w:r>
        <w:rPr>
          <w:rFonts w:ascii="Arial" w:hAnsi="Arial" w:cs="Arial"/>
          <w:sz w:val="24"/>
          <w:szCs w:val="24"/>
        </w:rPr>
        <w:t>s</w:t>
      </w:r>
      <w:r w:rsidRPr="002342BB">
        <w:rPr>
          <w:rFonts w:ascii="Arial" w:hAnsi="Arial" w:cs="Arial"/>
          <w:sz w:val="24"/>
          <w:szCs w:val="24"/>
        </w:rPr>
        <w:t xml:space="preserve"> </w:t>
      </w:r>
      <w:r>
        <w:rPr>
          <w:rFonts w:ascii="Arial" w:hAnsi="Arial" w:cs="Arial"/>
          <w:sz w:val="24"/>
          <w:szCs w:val="24"/>
        </w:rPr>
        <w:t>especies arbóreas estudiadas con mayor IVI fueron: t</w:t>
      </w:r>
      <w:r w:rsidRPr="005E3D9F">
        <w:rPr>
          <w:rFonts w:ascii="Arial" w:hAnsi="Arial" w:cs="Arial"/>
          <w:sz w:val="24"/>
          <w:szCs w:val="24"/>
        </w:rPr>
        <w:t xml:space="preserve">utumbe, </w:t>
      </w:r>
      <w:r>
        <w:rPr>
          <w:rFonts w:ascii="Arial" w:hAnsi="Arial" w:cs="Arial"/>
          <w:sz w:val="24"/>
          <w:szCs w:val="24"/>
        </w:rPr>
        <w:t>palma manila</w:t>
      </w:r>
      <w:r w:rsidRPr="005E3D9F">
        <w:rPr>
          <w:rFonts w:ascii="Arial" w:hAnsi="Arial" w:cs="Arial"/>
          <w:sz w:val="24"/>
          <w:szCs w:val="24"/>
        </w:rPr>
        <w:t xml:space="preserve">, </w:t>
      </w:r>
      <w:r>
        <w:rPr>
          <w:rFonts w:ascii="Arial" w:hAnsi="Arial" w:cs="Arial"/>
          <w:sz w:val="24"/>
          <w:szCs w:val="24"/>
        </w:rPr>
        <w:t>frutillo y almendro</w:t>
      </w:r>
      <w:r w:rsidRPr="005E3D9F">
        <w:rPr>
          <w:rFonts w:ascii="Arial" w:hAnsi="Arial" w:cs="Arial"/>
          <w:sz w:val="24"/>
          <w:szCs w:val="24"/>
        </w:rPr>
        <w:t xml:space="preserve"> </w:t>
      </w:r>
      <w:r>
        <w:rPr>
          <w:rFonts w:ascii="Arial" w:hAnsi="Arial" w:cs="Arial"/>
          <w:sz w:val="24"/>
          <w:szCs w:val="24"/>
        </w:rPr>
        <w:t xml:space="preserve">con </w:t>
      </w:r>
      <w:r w:rsidR="006061A3">
        <w:rPr>
          <w:rFonts w:ascii="Arial" w:hAnsi="Arial" w:cs="Arial"/>
          <w:sz w:val="24"/>
          <w:szCs w:val="24"/>
        </w:rPr>
        <w:t xml:space="preserve">un </w:t>
      </w:r>
      <w:r>
        <w:rPr>
          <w:rFonts w:ascii="Arial" w:hAnsi="Arial" w:cs="Arial"/>
          <w:sz w:val="24"/>
          <w:szCs w:val="24"/>
        </w:rPr>
        <w:t>valor</w:t>
      </w:r>
      <w:r w:rsidR="006061A3">
        <w:rPr>
          <w:rFonts w:ascii="Arial" w:hAnsi="Arial" w:cs="Arial"/>
          <w:sz w:val="24"/>
          <w:szCs w:val="24"/>
        </w:rPr>
        <w:t xml:space="preserve"> general de</w:t>
      </w:r>
      <w:r>
        <w:rPr>
          <w:rFonts w:ascii="Arial" w:hAnsi="Arial" w:cs="Arial"/>
          <w:sz w:val="24"/>
          <w:szCs w:val="24"/>
        </w:rPr>
        <w:t xml:space="preserve"> </w:t>
      </w:r>
      <w:r w:rsidR="006061A3" w:rsidRPr="001D1D3D">
        <w:rPr>
          <w:rFonts w:ascii="Arial" w:hAnsi="Arial" w:cs="Arial"/>
          <w:sz w:val="24"/>
          <w:szCs w:val="24"/>
        </w:rPr>
        <w:t>84</w:t>
      </w:r>
      <w:r w:rsidR="006061A3">
        <w:rPr>
          <w:rFonts w:ascii="Arial" w:hAnsi="Arial" w:cs="Arial"/>
          <w:sz w:val="24"/>
          <w:szCs w:val="24"/>
        </w:rPr>
        <w:t>,</w:t>
      </w:r>
      <w:r w:rsidR="006061A3" w:rsidRPr="001D1D3D">
        <w:rPr>
          <w:rFonts w:ascii="Arial" w:hAnsi="Arial" w:cs="Arial"/>
          <w:sz w:val="24"/>
          <w:szCs w:val="24"/>
        </w:rPr>
        <w:t>53</w:t>
      </w:r>
      <w:r w:rsidR="006061A3">
        <w:rPr>
          <w:rFonts w:ascii="Arial" w:hAnsi="Arial" w:cs="Arial"/>
          <w:sz w:val="24"/>
          <w:szCs w:val="24"/>
        </w:rPr>
        <w:t>;</w:t>
      </w:r>
      <w:r w:rsidRPr="001D1D3D">
        <w:rPr>
          <w:rFonts w:ascii="Arial" w:hAnsi="Arial" w:cs="Arial"/>
          <w:sz w:val="24"/>
          <w:szCs w:val="24"/>
        </w:rPr>
        <w:t xml:space="preserve"> </w:t>
      </w:r>
      <w:r w:rsidRPr="00EA2933">
        <w:rPr>
          <w:rFonts w:ascii="Arial" w:hAnsi="Arial" w:cs="Arial"/>
          <w:noProof/>
          <w:sz w:val="24"/>
          <w:szCs w:val="24"/>
        </w:rPr>
        <w:t>Gil</w:t>
      </w:r>
      <w:r>
        <w:rPr>
          <w:rFonts w:ascii="Arial" w:hAnsi="Arial" w:cs="Arial"/>
          <w:noProof/>
          <w:sz w:val="24"/>
          <w:szCs w:val="24"/>
        </w:rPr>
        <w:t xml:space="preserve"> </w:t>
      </w:r>
      <w:r w:rsidRPr="00EA2933">
        <w:rPr>
          <w:rFonts w:ascii="Arial" w:hAnsi="Arial" w:cs="Arial"/>
          <w:i/>
          <w:iCs/>
          <w:noProof/>
          <w:sz w:val="24"/>
          <w:szCs w:val="24"/>
        </w:rPr>
        <w:t>et al.</w:t>
      </w:r>
      <w:r w:rsidRPr="00EA2933">
        <w:rPr>
          <w:rFonts w:ascii="Arial" w:hAnsi="Arial" w:cs="Arial"/>
          <w:noProof/>
          <w:sz w:val="24"/>
          <w:szCs w:val="24"/>
        </w:rPr>
        <w:t xml:space="preserve"> </w:t>
      </w:r>
      <w:r>
        <w:rPr>
          <w:rFonts w:ascii="Arial" w:hAnsi="Arial" w:cs="Arial"/>
          <w:noProof/>
          <w:sz w:val="24"/>
          <w:szCs w:val="24"/>
        </w:rPr>
        <w:t>(</w:t>
      </w:r>
      <w:r w:rsidRPr="00EA2933">
        <w:rPr>
          <w:rFonts w:ascii="Arial" w:hAnsi="Arial" w:cs="Arial"/>
          <w:noProof/>
          <w:sz w:val="24"/>
          <w:szCs w:val="24"/>
        </w:rPr>
        <w:t>2012)</w:t>
      </w:r>
      <w:r>
        <w:rPr>
          <w:rFonts w:ascii="Arial" w:hAnsi="Arial" w:cs="Arial"/>
          <w:sz w:val="24"/>
          <w:szCs w:val="24"/>
        </w:rPr>
        <w:t xml:space="preserve"> comenta que los resultados más altos de dichas especies arbóreas desempeñan gran importancia en la tipología de la vegetación en el lugar de estudio; de igual manera expresa </w:t>
      </w:r>
      <w:r w:rsidRPr="003328C7">
        <w:rPr>
          <w:rFonts w:ascii="Arial" w:hAnsi="Arial" w:cs="Arial"/>
          <w:sz w:val="24"/>
          <w:szCs w:val="24"/>
        </w:rPr>
        <w:t xml:space="preserve">que los valores más bajos del IVI </w:t>
      </w:r>
      <w:r w:rsidR="00594BEE">
        <w:rPr>
          <w:rFonts w:ascii="Arial" w:hAnsi="Arial" w:cs="Arial"/>
          <w:sz w:val="24"/>
          <w:szCs w:val="24"/>
        </w:rPr>
        <w:t xml:space="preserve">(otras especies 15,47%) </w:t>
      </w:r>
      <w:r w:rsidRPr="003328C7">
        <w:rPr>
          <w:rFonts w:ascii="Arial" w:hAnsi="Arial" w:cs="Arial"/>
          <w:sz w:val="24"/>
          <w:szCs w:val="24"/>
        </w:rPr>
        <w:t>indicaría que tienen un menor dominio vegetativo</w:t>
      </w:r>
      <w:r>
        <w:rPr>
          <w:rFonts w:ascii="Arial" w:hAnsi="Arial" w:cs="Arial"/>
          <w:sz w:val="24"/>
          <w:szCs w:val="24"/>
        </w:rPr>
        <w:t xml:space="preserve">. </w:t>
      </w:r>
    </w:p>
    <w:p w14:paraId="127FCA3E" w14:textId="251D903E" w:rsidR="00552E09" w:rsidRPr="00F03FCD" w:rsidRDefault="00552E09" w:rsidP="00F03FCD">
      <w:pPr>
        <w:spacing w:line="360" w:lineRule="auto"/>
        <w:jc w:val="both"/>
        <w:rPr>
          <w:b/>
          <w:bCs/>
        </w:rPr>
      </w:pPr>
      <w:r>
        <w:rPr>
          <w:rFonts w:ascii="Arial" w:hAnsi="Arial" w:cs="Arial"/>
          <w:sz w:val="24"/>
          <w:szCs w:val="24"/>
        </w:rPr>
        <w:t xml:space="preserve">Se realizó la correlación entre la diversidad vegetal y el IVI para lograr una medida de relación entre estas variables. </w:t>
      </w:r>
      <w:r w:rsidR="00F03FCD">
        <w:rPr>
          <w:rFonts w:ascii="Arial" w:hAnsi="Arial" w:cs="Arial"/>
          <w:sz w:val="24"/>
          <w:szCs w:val="24"/>
        </w:rPr>
        <w:t xml:space="preserve">Esta </w:t>
      </w:r>
      <w:r>
        <w:rPr>
          <w:rFonts w:ascii="Arial" w:hAnsi="Arial" w:cs="Arial"/>
          <w:sz w:val="24"/>
          <w:szCs w:val="24"/>
        </w:rPr>
        <w:t xml:space="preserve">dio como valor 0,84, </w:t>
      </w:r>
      <w:r w:rsidRPr="00B842D0">
        <w:rPr>
          <w:rFonts w:ascii="Arial" w:hAnsi="Arial" w:cs="Arial"/>
          <w:sz w:val="24"/>
          <w:szCs w:val="24"/>
        </w:rPr>
        <w:t>revela</w:t>
      </w:r>
      <w:r>
        <w:rPr>
          <w:rFonts w:ascii="Arial" w:hAnsi="Arial" w:cs="Arial"/>
          <w:sz w:val="24"/>
          <w:szCs w:val="24"/>
        </w:rPr>
        <w:t xml:space="preserve">ndo que existe relación entre las variables, ya que el resultado se manifiesta como positivo alto. </w:t>
      </w:r>
      <w:r w:rsidRPr="009E18F9">
        <w:rPr>
          <w:rFonts w:ascii="Arial" w:hAnsi="Arial" w:cs="Arial"/>
          <w:noProof/>
          <w:sz w:val="24"/>
          <w:szCs w:val="24"/>
        </w:rPr>
        <w:t xml:space="preserve">Morales </w:t>
      </w:r>
      <w:r>
        <w:rPr>
          <w:rFonts w:ascii="Arial" w:hAnsi="Arial" w:cs="Arial"/>
          <w:noProof/>
          <w:sz w:val="24"/>
          <w:szCs w:val="24"/>
        </w:rPr>
        <w:t>(</w:t>
      </w:r>
      <w:r w:rsidRPr="009E18F9">
        <w:rPr>
          <w:rFonts w:ascii="Arial" w:hAnsi="Arial" w:cs="Arial"/>
          <w:noProof/>
          <w:sz w:val="24"/>
          <w:szCs w:val="24"/>
        </w:rPr>
        <w:t>2011)</w:t>
      </w:r>
      <w:r>
        <w:rPr>
          <w:rFonts w:ascii="Arial" w:hAnsi="Arial" w:cs="Arial"/>
          <w:sz w:val="24"/>
          <w:szCs w:val="24"/>
        </w:rPr>
        <w:t xml:space="preserve"> expresa que un valor igual a cero significa ausencia de relación y un valor cercano a 1 es casi perfecto. En este caso, las variables de diversidad vegetal e IVI presentan una relación significativa porque ambas reflejan la importancia y abundancia de los individuos arbóreos estudiados. </w:t>
      </w:r>
    </w:p>
    <w:p w14:paraId="70FFD19E" w14:textId="77777777" w:rsidR="00552E09" w:rsidRDefault="00552E09" w:rsidP="00552E09">
      <w:pPr>
        <w:jc w:val="center"/>
        <w:rPr>
          <w:rFonts w:ascii="Arial" w:hAnsi="Arial" w:cs="Arial"/>
          <w:sz w:val="24"/>
          <w:szCs w:val="24"/>
        </w:rPr>
      </w:pPr>
      <w:r w:rsidRPr="00F42CEE">
        <w:rPr>
          <w:rFonts w:ascii="Arial" w:hAnsi="Arial" w:cs="Arial"/>
          <w:noProof/>
          <w:sz w:val="24"/>
          <w:szCs w:val="24"/>
          <w:lang w:eastAsia="es-EC"/>
        </w:rPr>
        <w:drawing>
          <wp:inline distT="0" distB="0" distL="0" distR="0" wp14:anchorId="07CD4231" wp14:editId="7CEF221A">
            <wp:extent cx="2915729" cy="2356364"/>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8960" cy="2367056"/>
                    </a:xfrm>
                    <a:prstGeom prst="rect">
                      <a:avLst/>
                    </a:prstGeom>
                    <a:noFill/>
                    <a:ln>
                      <a:noFill/>
                    </a:ln>
                  </pic:spPr>
                </pic:pic>
              </a:graphicData>
            </a:graphic>
          </wp:inline>
        </w:drawing>
      </w:r>
    </w:p>
    <w:p w14:paraId="211982DA" w14:textId="4CF9D8E6" w:rsidR="00552E09" w:rsidRPr="00741A25" w:rsidRDefault="00552E09" w:rsidP="00552E09">
      <w:pPr>
        <w:pStyle w:val="grafi"/>
        <w:spacing w:line="360" w:lineRule="auto"/>
        <w:rPr>
          <w:sz w:val="20"/>
          <w:szCs w:val="22"/>
        </w:rPr>
      </w:pPr>
      <w:bookmarkStart w:id="6" w:name="_Toc75888744"/>
      <w:r w:rsidRPr="00741A25">
        <w:rPr>
          <w:b/>
          <w:bCs/>
          <w:sz w:val="20"/>
          <w:szCs w:val="22"/>
        </w:rPr>
        <w:t xml:space="preserve">Gráfico </w:t>
      </w:r>
      <w:r w:rsidR="00741A25">
        <w:rPr>
          <w:b/>
          <w:bCs/>
          <w:sz w:val="20"/>
          <w:szCs w:val="22"/>
        </w:rPr>
        <w:t>1</w:t>
      </w:r>
      <w:r w:rsidRPr="00741A25">
        <w:rPr>
          <w:b/>
          <w:bCs/>
          <w:sz w:val="20"/>
          <w:szCs w:val="22"/>
        </w:rPr>
        <w:t>.</w:t>
      </w:r>
      <w:r w:rsidRPr="00741A25">
        <w:rPr>
          <w:sz w:val="20"/>
          <w:szCs w:val="22"/>
        </w:rPr>
        <w:t xml:space="preserve"> Regresión lineal de las variables de diversidad vegetal (DV) y IVI.</w:t>
      </w:r>
      <w:bookmarkEnd w:id="6"/>
    </w:p>
    <w:p w14:paraId="6ABDA0C3" w14:textId="2987E9F8" w:rsidR="00552E09" w:rsidRDefault="00552E09" w:rsidP="00552E09">
      <w:pPr>
        <w:spacing w:before="240" w:line="360" w:lineRule="auto"/>
        <w:jc w:val="both"/>
        <w:rPr>
          <w:rFonts w:ascii="Arial" w:hAnsi="Arial" w:cs="Arial"/>
          <w:noProof/>
          <w:sz w:val="24"/>
          <w:szCs w:val="24"/>
        </w:rPr>
      </w:pPr>
      <w:r>
        <w:rPr>
          <w:rFonts w:ascii="Arial" w:hAnsi="Arial" w:cs="Arial"/>
          <w:sz w:val="24"/>
          <w:szCs w:val="24"/>
        </w:rPr>
        <w:lastRenderedPageBreak/>
        <w:t xml:space="preserve">El gráfico presenta un 71 % en función de las variables analizadas (correlación), donde IVI tiene su origen o depende de la variable regresora (DV). </w:t>
      </w:r>
      <w:r>
        <w:rPr>
          <w:rFonts w:ascii="Arial" w:hAnsi="Arial" w:cs="Arial"/>
          <w:noProof/>
          <w:sz w:val="24"/>
          <w:szCs w:val="24"/>
        </w:rPr>
        <w:t xml:space="preserve">Representa que a mayor riqueza vegetal mayor es el índice de importancia de las especies arbóreas, mostrando que dichas especies tienen una significancia elevada en el lugar (Domenech, 2012). </w:t>
      </w:r>
    </w:p>
    <w:p w14:paraId="0C4C7944" w14:textId="3D75926A" w:rsidR="00D52BBC" w:rsidRPr="00511F8C" w:rsidRDefault="00D52BBC" w:rsidP="00511F8C">
      <w:pPr>
        <w:spacing w:before="240" w:line="360" w:lineRule="auto"/>
        <w:jc w:val="both"/>
        <w:rPr>
          <w:rFonts w:ascii="Arial" w:hAnsi="Arial" w:cs="Arial"/>
          <w:sz w:val="24"/>
        </w:rPr>
      </w:pPr>
      <w:r>
        <w:rPr>
          <w:rFonts w:ascii="Arial" w:hAnsi="Arial" w:cs="Arial"/>
          <w:sz w:val="24"/>
        </w:rPr>
        <w:t>Con la identificación exacta de donde se encontraban los individuos de las especies arbóreas s</w:t>
      </w:r>
      <w:r w:rsidRPr="009D2D16">
        <w:rPr>
          <w:rFonts w:ascii="Arial" w:hAnsi="Arial" w:cs="Arial"/>
          <w:sz w:val="24"/>
        </w:rPr>
        <w:t xml:space="preserve">e </w:t>
      </w:r>
      <w:r>
        <w:rPr>
          <w:rFonts w:ascii="Arial" w:hAnsi="Arial" w:cs="Arial"/>
          <w:sz w:val="24"/>
        </w:rPr>
        <w:t xml:space="preserve">observó </w:t>
      </w:r>
      <w:r w:rsidRPr="009D2D16">
        <w:rPr>
          <w:rFonts w:ascii="Arial" w:hAnsi="Arial" w:cs="Arial"/>
          <w:sz w:val="24"/>
        </w:rPr>
        <w:t xml:space="preserve">la existencia de un desplazamiento del </w:t>
      </w:r>
      <w:r w:rsidRPr="009D2D16">
        <w:rPr>
          <w:rFonts w:ascii="Arial" w:hAnsi="Arial" w:cs="Arial"/>
          <w:i/>
          <w:iCs/>
          <w:sz w:val="24"/>
        </w:rPr>
        <w:t>Artibeus fraterculus</w:t>
      </w:r>
      <w:r w:rsidRPr="009D2D16">
        <w:rPr>
          <w:rFonts w:ascii="Arial" w:hAnsi="Arial" w:cs="Arial"/>
          <w:sz w:val="24"/>
        </w:rPr>
        <w:t xml:space="preserve"> </w:t>
      </w:r>
      <w:r>
        <w:rPr>
          <w:rFonts w:ascii="Arial" w:hAnsi="Arial" w:cs="Arial"/>
          <w:sz w:val="24"/>
        </w:rPr>
        <w:t xml:space="preserve">desde su refugio, hasta </w:t>
      </w:r>
      <w:r w:rsidRPr="009D2D16">
        <w:rPr>
          <w:rFonts w:ascii="Arial" w:hAnsi="Arial" w:cs="Arial"/>
          <w:sz w:val="24"/>
        </w:rPr>
        <w:t xml:space="preserve">los </w:t>
      </w:r>
      <w:r>
        <w:rPr>
          <w:rFonts w:ascii="Arial" w:hAnsi="Arial" w:cs="Arial"/>
          <w:sz w:val="24"/>
        </w:rPr>
        <w:t>árboles (</w:t>
      </w:r>
      <w:r w:rsidRPr="009D2D16">
        <w:rPr>
          <w:rFonts w:ascii="Arial" w:hAnsi="Arial" w:cs="Arial"/>
          <w:sz w:val="24"/>
        </w:rPr>
        <w:t>frutos</w:t>
      </w:r>
      <w:r>
        <w:rPr>
          <w:rFonts w:ascii="Arial" w:hAnsi="Arial" w:cs="Arial"/>
          <w:sz w:val="24"/>
        </w:rPr>
        <w:t>)</w:t>
      </w:r>
      <w:r w:rsidRPr="009D2D16">
        <w:rPr>
          <w:rFonts w:ascii="Arial" w:hAnsi="Arial" w:cs="Arial"/>
          <w:sz w:val="24"/>
        </w:rPr>
        <w:t xml:space="preserve"> más cercanos que constituyen su dieta</w:t>
      </w:r>
      <w:r>
        <w:rPr>
          <w:rFonts w:ascii="Arial" w:hAnsi="Arial" w:cs="Arial"/>
          <w:sz w:val="24"/>
        </w:rPr>
        <w:t>;</w:t>
      </w:r>
      <w:r w:rsidRPr="009D2D16">
        <w:rPr>
          <w:rFonts w:ascii="Arial" w:hAnsi="Arial" w:cs="Arial"/>
          <w:sz w:val="24"/>
        </w:rPr>
        <w:t xml:space="preserve"> Casallas </w:t>
      </w:r>
      <w:r w:rsidRPr="009D2D16">
        <w:rPr>
          <w:rFonts w:ascii="Arial" w:hAnsi="Arial" w:cs="Arial"/>
          <w:i/>
          <w:iCs/>
          <w:sz w:val="24"/>
        </w:rPr>
        <w:t>et al.</w:t>
      </w:r>
      <w:r w:rsidRPr="009D2D16">
        <w:rPr>
          <w:rFonts w:ascii="Arial" w:hAnsi="Arial" w:cs="Arial"/>
          <w:sz w:val="24"/>
        </w:rPr>
        <w:t xml:space="preserve"> (2017) </w:t>
      </w:r>
      <w:r>
        <w:rPr>
          <w:rFonts w:ascii="Arial" w:hAnsi="Arial" w:cs="Arial"/>
          <w:sz w:val="24"/>
        </w:rPr>
        <w:t>mencionan que</w:t>
      </w:r>
      <w:r w:rsidRPr="009D2D16">
        <w:rPr>
          <w:rFonts w:ascii="Arial" w:hAnsi="Arial" w:cs="Arial"/>
          <w:sz w:val="24"/>
        </w:rPr>
        <w:t xml:space="preserve"> por esta simple pero importante razón se </w:t>
      </w:r>
      <w:r>
        <w:rPr>
          <w:rFonts w:ascii="Arial" w:hAnsi="Arial" w:cs="Arial"/>
          <w:sz w:val="24"/>
        </w:rPr>
        <w:t xml:space="preserve">demuestra </w:t>
      </w:r>
      <w:r w:rsidRPr="009D2D16">
        <w:rPr>
          <w:rFonts w:ascii="Arial" w:hAnsi="Arial" w:cs="Arial"/>
          <w:sz w:val="24"/>
        </w:rPr>
        <w:t xml:space="preserve">la dispersión de semillas </w:t>
      </w:r>
      <w:r>
        <w:rPr>
          <w:rFonts w:ascii="Arial" w:hAnsi="Arial" w:cs="Arial"/>
          <w:sz w:val="24"/>
        </w:rPr>
        <w:t>por murciélagos</w:t>
      </w:r>
      <w:r w:rsidRPr="009D2D16">
        <w:rPr>
          <w:rFonts w:ascii="Arial" w:hAnsi="Arial" w:cs="Arial"/>
          <w:sz w:val="24"/>
        </w:rPr>
        <w:t>.</w:t>
      </w:r>
      <w:r>
        <w:rPr>
          <w:rFonts w:ascii="Arial" w:hAnsi="Arial" w:cs="Arial"/>
          <w:sz w:val="24"/>
        </w:rPr>
        <w:t xml:space="preserve"> </w:t>
      </w:r>
      <w:r w:rsidRPr="00E4374A">
        <w:rPr>
          <w:rFonts w:ascii="Arial" w:eastAsia="Times New Roman" w:hAnsi="Arial" w:cs="Arial"/>
          <w:color w:val="000000"/>
          <w:sz w:val="24"/>
          <w:szCs w:val="24"/>
          <w:lang w:eastAsia="es-EC"/>
        </w:rPr>
        <w:t xml:space="preserve">El mapa </w:t>
      </w:r>
      <w:r>
        <w:rPr>
          <w:rFonts w:ascii="Arial" w:eastAsia="Times New Roman" w:hAnsi="Arial" w:cs="Arial"/>
          <w:color w:val="000000"/>
          <w:sz w:val="24"/>
          <w:szCs w:val="24"/>
          <w:lang w:eastAsia="es-EC"/>
        </w:rPr>
        <w:t>muestra la ubicación exacta de los individuos arbóreos con su respectiva abundancia</w:t>
      </w:r>
      <w:r w:rsidR="00511F8C">
        <w:rPr>
          <w:rFonts w:ascii="Arial" w:eastAsia="Times New Roman" w:hAnsi="Arial" w:cs="Arial"/>
          <w:color w:val="000000"/>
          <w:sz w:val="24"/>
          <w:szCs w:val="24"/>
          <w:lang w:eastAsia="es-EC"/>
        </w:rPr>
        <w:t xml:space="preserve"> y ubi</w:t>
      </w:r>
      <w:r>
        <w:rPr>
          <w:rFonts w:ascii="Arial" w:eastAsia="Times New Roman" w:hAnsi="Arial" w:cs="Arial"/>
          <w:color w:val="000000"/>
          <w:sz w:val="24"/>
          <w:szCs w:val="24"/>
          <w:lang w:eastAsia="es-EC"/>
        </w:rPr>
        <w:t>cadas en la zona agroindustrial de la ESPAM MFL donde s</w:t>
      </w:r>
      <w:r w:rsidRPr="00667C41">
        <w:rPr>
          <w:rFonts w:ascii="Arial" w:eastAsia="Times New Roman" w:hAnsi="Arial" w:cs="Arial"/>
          <w:color w:val="000000"/>
          <w:sz w:val="24"/>
          <w:szCs w:val="24"/>
          <w:lang w:eastAsia="es-EC"/>
        </w:rPr>
        <w:t xml:space="preserve">e determinó un área de acción del </w:t>
      </w:r>
      <w:r w:rsidRPr="00667C41">
        <w:rPr>
          <w:rFonts w:ascii="Arial" w:eastAsia="Times New Roman" w:hAnsi="Arial" w:cs="Arial"/>
          <w:i/>
          <w:iCs/>
          <w:color w:val="000000"/>
          <w:sz w:val="24"/>
          <w:szCs w:val="24"/>
          <w:lang w:eastAsia="es-EC"/>
        </w:rPr>
        <w:t>Artibeus fraterculus</w:t>
      </w:r>
      <w:r w:rsidRPr="00667C41">
        <w:rPr>
          <w:rFonts w:ascii="Arial" w:eastAsia="Times New Roman" w:hAnsi="Arial" w:cs="Arial"/>
          <w:color w:val="000000"/>
          <w:sz w:val="24"/>
          <w:szCs w:val="24"/>
          <w:lang w:eastAsia="es-EC"/>
        </w:rPr>
        <w:t xml:space="preserve"> de 155.91</w:t>
      </w:r>
      <w:r>
        <w:rPr>
          <w:rFonts w:ascii="Arial" w:eastAsia="Times New Roman" w:hAnsi="Arial" w:cs="Arial"/>
          <w:color w:val="000000"/>
          <w:sz w:val="24"/>
          <w:szCs w:val="24"/>
          <w:lang w:eastAsia="es-EC"/>
        </w:rPr>
        <w:t>5</w:t>
      </w:r>
      <w:r w:rsidRPr="00667C41">
        <w:rPr>
          <w:rFonts w:ascii="Arial" w:eastAsia="Times New Roman" w:hAnsi="Arial" w:cs="Arial"/>
          <w:color w:val="000000"/>
          <w:sz w:val="24"/>
          <w:szCs w:val="24"/>
          <w:lang w:eastAsia="es-EC"/>
        </w:rPr>
        <w:t xml:space="preserve"> m²</w:t>
      </w:r>
      <w:r>
        <w:rPr>
          <w:rFonts w:ascii="Arial" w:eastAsia="Times New Roman" w:hAnsi="Arial" w:cs="Arial"/>
          <w:color w:val="000000"/>
          <w:sz w:val="24"/>
          <w:szCs w:val="24"/>
          <w:lang w:eastAsia="es-EC"/>
        </w:rPr>
        <w:t xml:space="preserve"> equivalente a 15,5 ha; Tirira (2017) explica que el área de acción mínima se puede estimar basándose hasta los lugares próximos de alimentación que tiene el murciélago en un sitio determinado.</w:t>
      </w:r>
    </w:p>
    <w:p w14:paraId="4AB52252" w14:textId="7BA774E3" w:rsidR="00D52BBC" w:rsidRPr="001E4078" w:rsidRDefault="00D52BBC" w:rsidP="001E4078">
      <w:pPr>
        <w:tabs>
          <w:tab w:val="left" w:pos="1530"/>
        </w:tabs>
        <w:spacing w:after="0" w:line="360" w:lineRule="auto"/>
        <w:jc w:val="both"/>
        <w:rPr>
          <w:rFonts w:ascii="Arial" w:hAnsi="Arial" w:cs="Arial"/>
          <w:sz w:val="24"/>
          <w:szCs w:val="24"/>
        </w:rPr>
      </w:pPr>
      <w:r w:rsidRPr="00F1595A">
        <w:rPr>
          <w:rFonts w:ascii="Arial" w:hAnsi="Arial" w:cs="Arial"/>
          <w:sz w:val="24"/>
          <w:szCs w:val="24"/>
        </w:rPr>
        <w:t>Como se mencionó anteriormente</w:t>
      </w:r>
      <w:r>
        <w:rPr>
          <w:rFonts w:ascii="Arial" w:hAnsi="Arial" w:cs="Arial"/>
          <w:sz w:val="24"/>
          <w:szCs w:val="24"/>
        </w:rPr>
        <w:t>,</w:t>
      </w:r>
      <w:r w:rsidRPr="00F1595A">
        <w:rPr>
          <w:rFonts w:ascii="Arial" w:hAnsi="Arial" w:cs="Arial"/>
          <w:sz w:val="24"/>
          <w:szCs w:val="24"/>
        </w:rPr>
        <w:t xml:space="preserve"> el porcentaje de muestra fecal con semillas obtenida fue de 100</w:t>
      </w:r>
      <w:r>
        <w:rPr>
          <w:rFonts w:ascii="Arial" w:hAnsi="Arial" w:cs="Arial"/>
          <w:sz w:val="24"/>
          <w:szCs w:val="24"/>
        </w:rPr>
        <w:t xml:space="preserve"> </w:t>
      </w:r>
      <w:r w:rsidRPr="00F1595A">
        <w:rPr>
          <w:rFonts w:ascii="Arial" w:hAnsi="Arial" w:cs="Arial"/>
          <w:sz w:val="24"/>
          <w:szCs w:val="24"/>
        </w:rPr>
        <w:t>%</w:t>
      </w:r>
      <w:r w:rsidR="00293FB4">
        <w:rPr>
          <w:rFonts w:ascii="Arial" w:hAnsi="Arial" w:cs="Arial"/>
          <w:sz w:val="24"/>
          <w:szCs w:val="24"/>
        </w:rPr>
        <w:t xml:space="preserve"> </w:t>
      </w:r>
      <w:r>
        <w:rPr>
          <w:rFonts w:ascii="Arial" w:hAnsi="Arial" w:cs="Arial"/>
          <w:sz w:val="24"/>
          <w:szCs w:val="24"/>
        </w:rPr>
        <w:t xml:space="preserve">con esto se evidenció la importancia del </w:t>
      </w:r>
      <w:r w:rsidRPr="00DF1D88">
        <w:rPr>
          <w:rFonts w:ascii="Arial" w:hAnsi="Arial" w:cs="Arial"/>
          <w:i/>
          <w:iCs/>
          <w:sz w:val="24"/>
          <w:szCs w:val="24"/>
        </w:rPr>
        <w:t>Artibeus fraterculus</w:t>
      </w:r>
      <w:r>
        <w:rPr>
          <w:rFonts w:ascii="Arial" w:hAnsi="Arial" w:cs="Arial"/>
          <w:sz w:val="24"/>
          <w:szCs w:val="24"/>
        </w:rPr>
        <w:t xml:space="preserve"> en el área de estudio. </w:t>
      </w:r>
    </w:p>
    <w:p w14:paraId="21F2893E" w14:textId="1FDC7623" w:rsidR="00D52BBC" w:rsidRPr="001E4078" w:rsidRDefault="00D52BBC" w:rsidP="00D52BBC">
      <w:pPr>
        <w:pStyle w:val="CUADROS"/>
        <w:spacing w:line="276" w:lineRule="auto"/>
        <w:jc w:val="left"/>
        <w:rPr>
          <w:sz w:val="20"/>
          <w:szCs w:val="20"/>
        </w:rPr>
      </w:pPr>
      <w:bookmarkStart w:id="7" w:name="_Toc75888686"/>
      <w:r w:rsidRPr="001E4078">
        <w:rPr>
          <w:b/>
          <w:bCs/>
          <w:sz w:val="20"/>
          <w:szCs w:val="20"/>
        </w:rPr>
        <w:t xml:space="preserve">Cuadro </w:t>
      </w:r>
      <w:r w:rsidR="00293FB4">
        <w:rPr>
          <w:b/>
          <w:bCs/>
          <w:sz w:val="20"/>
          <w:szCs w:val="20"/>
        </w:rPr>
        <w:t>5</w:t>
      </w:r>
      <w:r w:rsidRPr="001E4078">
        <w:rPr>
          <w:b/>
          <w:bCs/>
          <w:sz w:val="20"/>
          <w:szCs w:val="20"/>
        </w:rPr>
        <w:t>.</w:t>
      </w:r>
      <w:r w:rsidRPr="001E4078">
        <w:rPr>
          <w:sz w:val="20"/>
          <w:szCs w:val="20"/>
        </w:rPr>
        <w:t xml:space="preserve"> Índice de Importancia del Dispersor.</w:t>
      </w:r>
      <w:bookmarkEnd w:id="7"/>
    </w:p>
    <w:tbl>
      <w:tblPr>
        <w:tblStyle w:val="Tablanormal2"/>
        <w:tblW w:w="0" w:type="auto"/>
        <w:tblLook w:val="04A0" w:firstRow="1" w:lastRow="0" w:firstColumn="1" w:lastColumn="0" w:noHBand="0" w:noVBand="1"/>
      </w:tblPr>
      <w:tblGrid>
        <w:gridCol w:w="1993"/>
        <w:gridCol w:w="2289"/>
        <w:gridCol w:w="1186"/>
        <w:gridCol w:w="1186"/>
        <w:gridCol w:w="1186"/>
        <w:gridCol w:w="1186"/>
      </w:tblGrid>
      <w:tr w:rsidR="00D52BBC" w:rsidRPr="001E4078" w14:paraId="0396DDB3" w14:textId="77777777" w:rsidTr="001E40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20" w:type="dxa"/>
            <w:shd w:val="clear" w:color="auto" w:fill="E7E6E6" w:themeFill="background2"/>
            <w:noWrap/>
            <w:hideMark/>
          </w:tcPr>
          <w:p w14:paraId="7087E71D" w14:textId="77777777" w:rsidR="00D52BBC" w:rsidRPr="001E4078" w:rsidRDefault="00D52BBC" w:rsidP="00442204">
            <w:pPr>
              <w:rPr>
                <w:rFonts w:ascii="Arial Narrow" w:hAnsi="Arial Narrow" w:cs="Arial"/>
                <w:sz w:val="20"/>
                <w:szCs w:val="20"/>
              </w:rPr>
            </w:pPr>
            <w:r w:rsidRPr="001E4078">
              <w:rPr>
                <w:rFonts w:ascii="Arial Narrow" w:eastAsia="Times New Roman" w:hAnsi="Arial Narrow" w:cs="Arial"/>
                <w:color w:val="000000"/>
                <w:sz w:val="20"/>
                <w:szCs w:val="20"/>
                <w:lang w:eastAsia="es-EC"/>
              </w:rPr>
              <w:t>Familia</w:t>
            </w:r>
          </w:p>
        </w:tc>
        <w:tc>
          <w:tcPr>
            <w:tcW w:w="2320" w:type="dxa"/>
            <w:shd w:val="clear" w:color="auto" w:fill="E7E6E6" w:themeFill="background2"/>
            <w:noWrap/>
            <w:hideMark/>
          </w:tcPr>
          <w:p w14:paraId="28BA2A57" w14:textId="77777777" w:rsidR="00D52BBC" w:rsidRPr="001E4078" w:rsidRDefault="00D52BBC" w:rsidP="00442204">
            <w:pP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E4078">
              <w:rPr>
                <w:rFonts w:ascii="Arial Narrow" w:hAnsi="Arial Narrow" w:cs="Arial"/>
                <w:sz w:val="20"/>
                <w:szCs w:val="20"/>
              </w:rPr>
              <w:t>Especie</w:t>
            </w:r>
          </w:p>
        </w:tc>
        <w:tc>
          <w:tcPr>
            <w:tcW w:w="1200" w:type="dxa"/>
            <w:shd w:val="clear" w:color="auto" w:fill="E7E6E6" w:themeFill="background2"/>
            <w:noWrap/>
            <w:hideMark/>
          </w:tcPr>
          <w:p w14:paraId="08F7072D" w14:textId="77777777" w:rsidR="00D52BBC" w:rsidRPr="001E4078" w:rsidRDefault="00D52BBC" w:rsidP="00442204">
            <w:pP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E4078">
              <w:rPr>
                <w:rFonts w:ascii="Arial Narrow" w:hAnsi="Arial Narrow" w:cs="Arial"/>
                <w:sz w:val="20"/>
                <w:szCs w:val="20"/>
              </w:rPr>
              <w:t>AA</w:t>
            </w:r>
          </w:p>
        </w:tc>
        <w:tc>
          <w:tcPr>
            <w:tcW w:w="1200" w:type="dxa"/>
            <w:shd w:val="clear" w:color="auto" w:fill="E7E6E6" w:themeFill="background2"/>
            <w:noWrap/>
            <w:hideMark/>
          </w:tcPr>
          <w:p w14:paraId="07DB0C56" w14:textId="77777777" w:rsidR="00D52BBC" w:rsidRPr="001E4078" w:rsidRDefault="00D52BBC" w:rsidP="00442204">
            <w:pP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E4078">
              <w:rPr>
                <w:rFonts w:ascii="Arial Narrow" w:hAnsi="Arial Narrow" w:cs="Arial"/>
                <w:sz w:val="20"/>
                <w:szCs w:val="20"/>
              </w:rPr>
              <w:t>AR</w:t>
            </w:r>
          </w:p>
        </w:tc>
        <w:tc>
          <w:tcPr>
            <w:tcW w:w="1200" w:type="dxa"/>
            <w:shd w:val="clear" w:color="auto" w:fill="E7E6E6" w:themeFill="background2"/>
            <w:noWrap/>
            <w:hideMark/>
          </w:tcPr>
          <w:p w14:paraId="7975018D" w14:textId="77777777" w:rsidR="00D52BBC" w:rsidRPr="001E4078" w:rsidRDefault="00D52BBC" w:rsidP="00442204">
            <w:pP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E4078">
              <w:rPr>
                <w:rFonts w:ascii="Arial Narrow" w:hAnsi="Arial Narrow" w:cs="Arial"/>
                <w:sz w:val="20"/>
                <w:szCs w:val="20"/>
              </w:rPr>
              <w:t>%MF</w:t>
            </w:r>
          </w:p>
        </w:tc>
        <w:tc>
          <w:tcPr>
            <w:tcW w:w="1200" w:type="dxa"/>
            <w:shd w:val="clear" w:color="auto" w:fill="E7E6E6" w:themeFill="background2"/>
            <w:noWrap/>
            <w:hideMark/>
          </w:tcPr>
          <w:p w14:paraId="18C974E9" w14:textId="77777777" w:rsidR="00D52BBC" w:rsidRPr="001E4078" w:rsidRDefault="00D52BBC" w:rsidP="00442204">
            <w:pP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1E4078">
              <w:rPr>
                <w:rFonts w:ascii="Arial Narrow" w:hAnsi="Arial Narrow" w:cs="Arial"/>
                <w:sz w:val="20"/>
                <w:szCs w:val="20"/>
              </w:rPr>
              <w:t>%IID</w:t>
            </w:r>
          </w:p>
        </w:tc>
      </w:tr>
      <w:tr w:rsidR="00D52BBC" w:rsidRPr="001E4078" w14:paraId="1843FE65" w14:textId="77777777" w:rsidTr="001E4078">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20" w:type="dxa"/>
            <w:noWrap/>
            <w:hideMark/>
          </w:tcPr>
          <w:p w14:paraId="4DC3C157" w14:textId="77777777" w:rsidR="00D52BBC" w:rsidRPr="001E4078" w:rsidRDefault="00D52BBC" w:rsidP="00442204">
            <w:pPr>
              <w:rPr>
                <w:rFonts w:ascii="Arial Narrow" w:hAnsi="Arial Narrow" w:cs="Arial"/>
                <w:sz w:val="20"/>
                <w:szCs w:val="20"/>
              </w:rPr>
            </w:pPr>
            <w:r w:rsidRPr="001E4078">
              <w:rPr>
                <w:rFonts w:ascii="Arial Narrow" w:hAnsi="Arial Narrow" w:cs="Arial"/>
                <w:sz w:val="20"/>
                <w:szCs w:val="20"/>
              </w:rPr>
              <w:t>Phyllostomidae</w:t>
            </w:r>
          </w:p>
        </w:tc>
        <w:tc>
          <w:tcPr>
            <w:tcW w:w="2320" w:type="dxa"/>
            <w:noWrap/>
            <w:hideMark/>
          </w:tcPr>
          <w:p w14:paraId="69DD11FA" w14:textId="77777777" w:rsidR="00D52BBC" w:rsidRPr="001E4078" w:rsidRDefault="00D52BBC" w:rsidP="00442204">
            <w:pPr>
              <w:cnfStyle w:val="000000100000" w:firstRow="0" w:lastRow="0" w:firstColumn="0" w:lastColumn="0" w:oddVBand="0" w:evenVBand="0" w:oddHBand="1" w:evenHBand="0" w:firstRowFirstColumn="0" w:firstRowLastColumn="0" w:lastRowFirstColumn="0" w:lastRowLastColumn="0"/>
              <w:rPr>
                <w:rFonts w:ascii="Arial Narrow" w:hAnsi="Arial Narrow" w:cs="Arial"/>
                <w:i/>
                <w:iCs/>
                <w:sz w:val="20"/>
                <w:szCs w:val="20"/>
              </w:rPr>
            </w:pPr>
            <w:r w:rsidRPr="001E4078">
              <w:rPr>
                <w:rFonts w:ascii="Arial Narrow" w:hAnsi="Arial Narrow" w:cs="Arial"/>
                <w:i/>
                <w:iCs/>
                <w:sz w:val="20"/>
                <w:szCs w:val="20"/>
              </w:rPr>
              <w:t>Artibeus fraterculus</w:t>
            </w:r>
          </w:p>
        </w:tc>
        <w:tc>
          <w:tcPr>
            <w:tcW w:w="1200" w:type="dxa"/>
            <w:noWrap/>
            <w:hideMark/>
          </w:tcPr>
          <w:p w14:paraId="610788D2" w14:textId="77777777" w:rsidR="00D52BBC" w:rsidRPr="001E4078" w:rsidRDefault="00D52BBC" w:rsidP="0044220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E4078">
              <w:rPr>
                <w:rFonts w:ascii="Arial Narrow" w:hAnsi="Arial Narrow" w:cs="Arial"/>
                <w:sz w:val="20"/>
                <w:szCs w:val="20"/>
              </w:rPr>
              <w:t>259</w:t>
            </w:r>
          </w:p>
        </w:tc>
        <w:tc>
          <w:tcPr>
            <w:tcW w:w="1200" w:type="dxa"/>
            <w:noWrap/>
            <w:hideMark/>
          </w:tcPr>
          <w:p w14:paraId="7918DACB" w14:textId="77777777" w:rsidR="00D52BBC" w:rsidRPr="001E4078" w:rsidRDefault="00D52BBC" w:rsidP="0044220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E4078">
              <w:rPr>
                <w:rFonts w:ascii="Arial Narrow" w:hAnsi="Arial Narrow" w:cs="Arial"/>
                <w:sz w:val="20"/>
                <w:szCs w:val="20"/>
              </w:rPr>
              <w:t>100</w:t>
            </w:r>
          </w:p>
        </w:tc>
        <w:tc>
          <w:tcPr>
            <w:tcW w:w="1200" w:type="dxa"/>
            <w:noWrap/>
            <w:hideMark/>
          </w:tcPr>
          <w:p w14:paraId="498E9D46" w14:textId="77777777" w:rsidR="00D52BBC" w:rsidRPr="001E4078" w:rsidRDefault="00D52BBC" w:rsidP="0044220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E4078">
              <w:rPr>
                <w:rFonts w:ascii="Arial Narrow" w:hAnsi="Arial Narrow" w:cs="Arial"/>
                <w:sz w:val="20"/>
                <w:szCs w:val="20"/>
              </w:rPr>
              <w:t>100</w:t>
            </w:r>
          </w:p>
        </w:tc>
        <w:tc>
          <w:tcPr>
            <w:tcW w:w="1200" w:type="dxa"/>
            <w:noWrap/>
            <w:hideMark/>
          </w:tcPr>
          <w:p w14:paraId="7F346642" w14:textId="77777777" w:rsidR="00D52BBC" w:rsidRPr="001E4078" w:rsidRDefault="00D52BBC" w:rsidP="00442204">
            <w:pP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1E4078">
              <w:rPr>
                <w:rFonts w:ascii="Arial Narrow" w:hAnsi="Arial Narrow" w:cs="Arial"/>
                <w:sz w:val="20"/>
                <w:szCs w:val="20"/>
              </w:rPr>
              <w:t>10</w:t>
            </w:r>
          </w:p>
        </w:tc>
      </w:tr>
    </w:tbl>
    <w:p w14:paraId="03832B75" w14:textId="242C91A1" w:rsidR="00D52BBC" w:rsidRDefault="00D52BBC" w:rsidP="00D52BBC">
      <w:pPr>
        <w:spacing w:before="240" w:line="360" w:lineRule="auto"/>
        <w:jc w:val="both"/>
        <w:rPr>
          <w:rFonts w:ascii="Arial" w:hAnsi="Arial" w:cs="Arial"/>
          <w:noProof/>
          <w:sz w:val="24"/>
          <w:szCs w:val="24"/>
        </w:rPr>
      </w:pPr>
      <w:r w:rsidRPr="00792D1C">
        <w:rPr>
          <w:rFonts w:ascii="Arial" w:hAnsi="Arial" w:cs="Arial"/>
          <w:noProof/>
          <w:sz w:val="24"/>
          <w:szCs w:val="24"/>
        </w:rPr>
        <w:t xml:space="preserve">El IID arrojó un valor de 10% el cual indica que la especie de murciélago dispersa todas las semillas en la comunidad, ya que el </w:t>
      </w:r>
      <w:r w:rsidRPr="00792D1C">
        <w:rPr>
          <w:rFonts w:ascii="Arial" w:hAnsi="Arial" w:cs="Arial"/>
          <w:i/>
          <w:iCs/>
          <w:noProof/>
          <w:sz w:val="24"/>
          <w:szCs w:val="24"/>
        </w:rPr>
        <w:t>Artibeus fraterculus</w:t>
      </w:r>
      <w:r w:rsidRPr="00792D1C">
        <w:rPr>
          <w:rFonts w:ascii="Arial" w:hAnsi="Arial" w:cs="Arial"/>
          <w:noProof/>
          <w:sz w:val="24"/>
          <w:szCs w:val="24"/>
        </w:rPr>
        <w:t xml:space="preserve"> siendo la única especie de murciélago en la zona de estudio, dispers</w:t>
      </w:r>
      <w:r w:rsidR="004416BA">
        <w:rPr>
          <w:rFonts w:ascii="Arial" w:hAnsi="Arial" w:cs="Arial"/>
          <w:noProof/>
          <w:sz w:val="24"/>
          <w:szCs w:val="24"/>
        </w:rPr>
        <w:t>a</w:t>
      </w:r>
      <w:r w:rsidRPr="00792D1C">
        <w:rPr>
          <w:rFonts w:ascii="Arial" w:hAnsi="Arial" w:cs="Arial"/>
          <w:noProof/>
          <w:sz w:val="24"/>
          <w:szCs w:val="24"/>
        </w:rPr>
        <w:t xml:space="preserve"> 9 especies de semillas diferentes de acuerdo a los análisis de su dieta. Santiago (2014) menciona que un valor de 0 % o cercanos al mismo corresponde a que pueden influir otros factores en la determinación de este índice, por este motivo Aguilar (2005) determinó </w:t>
      </w:r>
      <w:r w:rsidR="004416BA">
        <w:rPr>
          <w:rFonts w:ascii="Arial" w:hAnsi="Arial" w:cs="Arial"/>
          <w:noProof/>
          <w:sz w:val="24"/>
          <w:szCs w:val="24"/>
        </w:rPr>
        <w:t xml:space="preserve">que </w:t>
      </w:r>
      <w:r w:rsidRPr="00792D1C">
        <w:rPr>
          <w:rFonts w:ascii="Arial" w:hAnsi="Arial" w:cs="Arial"/>
          <w:noProof/>
          <w:sz w:val="24"/>
          <w:szCs w:val="24"/>
        </w:rPr>
        <w:t>estas variables</w:t>
      </w:r>
      <w:r w:rsidR="00B87DD1">
        <w:rPr>
          <w:rFonts w:ascii="Arial" w:hAnsi="Arial" w:cs="Arial"/>
          <w:noProof/>
          <w:sz w:val="24"/>
          <w:szCs w:val="24"/>
        </w:rPr>
        <w:t xml:space="preserve"> pueden</w:t>
      </w:r>
      <w:r w:rsidRPr="00792D1C">
        <w:rPr>
          <w:rFonts w:ascii="Arial" w:hAnsi="Arial" w:cs="Arial"/>
          <w:noProof/>
          <w:sz w:val="24"/>
          <w:szCs w:val="24"/>
        </w:rPr>
        <w:t xml:space="preserve"> intervienen en la valoración que otorga el índice de dispersor a cada especie de murciélago</w:t>
      </w:r>
      <w:r w:rsidR="00B87DD1">
        <w:rPr>
          <w:rFonts w:ascii="Arial" w:hAnsi="Arial" w:cs="Arial"/>
          <w:noProof/>
          <w:sz w:val="24"/>
          <w:szCs w:val="24"/>
        </w:rPr>
        <w:t xml:space="preserve"> que se llegue a estudiar</w:t>
      </w:r>
      <w:r w:rsidRPr="00792D1C">
        <w:rPr>
          <w:rFonts w:ascii="Arial" w:hAnsi="Arial" w:cs="Arial"/>
          <w:noProof/>
          <w:sz w:val="24"/>
          <w:szCs w:val="24"/>
        </w:rPr>
        <w:t>.</w:t>
      </w:r>
    </w:p>
    <w:p w14:paraId="1BC7F940" w14:textId="32605886" w:rsidR="00D52BBC" w:rsidRDefault="00D52BBC" w:rsidP="00D52BBC">
      <w:pPr>
        <w:tabs>
          <w:tab w:val="left" w:pos="1530"/>
        </w:tabs>
        <w:spacing w:line="360" w:lineRule="auto"/>
        <w:jc w:val="both"/>
        <w:rPr>
          <w:rFonts w:ascii="Arial" w:hAnsi="Arial" w:cs="Arial"/>
          <w:sz w:val="24"/>
          <w:szCs w:val="24"/>
          <w:shd w:val="clear" w:color="auto" w:fill="FFFFFF"/>
        </w:rPr>
      </w:pPr>
      <w:r w:rsidRPr="00683026">
        <w:rPr>
          <w:rFonts w:ascii="Arial" w:eastAsia="Times New Roman" w:hAnsi="Arial" w:cs="Arial"/>
          <w:color w:val="000000"/>
          <w:sz w:val="24"/>
          <w:szCs w:val="24"/>
          <w:lang w:eastAsia="es-EC"/>
        </w:rPr>
        <w:t>Se estableció</w:t>
      </w:r>
      <w:r>
        <w:rPr>
          <w:rFonts w:ascii="Arial" w:eastAsia="Times New Roman" w:hAnsi="Arial" w:cs="Arial"/>
          <w:color w:val="000000"/>
          <w:sz w:val="24"/>
          <w:szCs w:val="24"/>
          <w:lang w:eastAsia="es-EC"/>
        </w:rPr>
        <w:t xml:space="preserve"> una densidad de 316 semillas/</w:t>
      </w:r>
      <w:r>
        <w:rPr>
          <w:rFonts w:ascii="Arial" w:hAnsi="Arial" w:cs="Arial"/>
          <w:sz w:val="24"/>
          <w:szCs w:val="24"/>
          <w:shd w:val="clear" w:color="auto" w:fill="FFFFFF"/>
        </w:rPr>
        <w:t>semana*ha en el área de estudio d</w:t>
      </w:r>
      <w:r w:rsidR="00B915B9">
        <w:rPr>
          <w:rFonts w:ascii="Arial" w:hAnsi="Arial" w:cs="Arial"/>
          <w:sz w:val="24"/>
          <w:szCs w:val="24"/>
          <w:shd w:val="clear" w:color="auto" w:fill="FFFFFF"/>
        </w:rPr>
        <w:t xml:space="preserve">el </w:t>
      </w:r>
      <w:r w:rsidR="00B915B9" w:rsidRPr="00B915B9">
        <w:rPr>
          <w:rFonts w:ascii="Arial" w:hAnsi="Arial" w:cs="Arial"/>
          <w:i/>
          <w:iCs/>
          <w:sz w:val="24"/>
          <w:szCs w:val="24"/>
          <w:shd w:val="clear" w:color="auto" w:fill="FFFFFF"/>
        </w:rPr>
        <w:t>Artibeus fraterculus</w:t>
      </w:r>
      <w:r>
        <w:rPr>
          <w:rFonts w:ascii="Arial" w:hAnsi="Arial" w:cs="Arial"/>
          <w:sz w:val="24"/>
          <w:szCs w:val="24"/>
          <w:shd w:val="clear" w:color="auto" w:fill="FFFFFF"/>
        </w:rPr>
        <w:t xml:space="preserve">. Zamora (2008) menciona que en su investigación, realizado a murciélagos frugívoros del género </w:t>
      </w:r>
      <w:r w:rsidRPr="00A56D45">
        <w:rPr>
          <w:rFonts w:ascii="Arial" w:hAnsi="Arial" w:cs="Arial"/>
          <w:i/>
          <w:iCs/>
          <w:sz w:val="24"/>
          <w:szCs w:val="24"/>
          <w:shd w:val="clear" w:color="auto" w:fill="FFFFFF"/>
        </w:rPr>
        <w:t>Sturnira</w:t>
      </w:r>
      <w:r>
        <w:rPr>
          <w:rFonts w:ascii="Arial" w:hAnsi="Arial" w:cs="Arial"/>
          <w:sz w:val="24"/>
          <w:szCs w:val="24"/>
          <w:shd w:val="clear" w:color="auto" w:fill="FFFFFF"/>
        </w:rPr>
        <w:t xml:space="preserve">, </w:t>
      </w:r>
      <w:r w:rsidR="00F11A7C">
        <w:rPr>
          <w:rFonts w:ascii="Arial" w:hAnsi="Arial" w:cs="Arial"/>
          <w:sz w:val="24"/>
          <w:szCs w:val="24"/>
          <w:shd w:val="clear" w:color="auto" w:fill="FFFFFF"/>
        </w:rPr>
        <w:t xml:space="preserve">que </w:t>
      </w:r>
      <w:r>
        <w:rPr>
          <w:rFonts w:ascii="Arial" w:hAnsi="Arial" w:cs="Arial"/>
          <w:sz w:val="24"/>
          <w:szCs w:val="24"/>
          <w:shd w:val="clear" w:color="auto" w:fill="FFFFFF"/>
        </w:rPr>
        <w:t xml:space="preserve">se registró 21.218 semillas en 13 semanas, en un área de 1,34 ha, obteniendo una densidad de 1.218 </w:t>
      </w:r>
      <w:r>
        <w:rPr>
          <w:rFonts w:ascii="Arial" w:hAnsi="Arial" w:cs="Arial"/>
          <w:sz w:val="24"/>
          <w:szCs w:val="24"/>
          <w:shd w:val="clear" w:color="auto" w:fill="FFFFFF"/>
        </w:rPr>
        <w:lastRenderedPageBreak/>
        <w:t>semillas/semana*ha. El gran porcentaje de diferencia se debe a que dicho estudio se realizó en un bosque natural con mayor diversidad de especies y abundancia arbórea que intensificó su alimentación en un área menor, además de tener más tiempo en la acumulación de semillas. Galindo (2005) menciona que los murciélagos frugívoros pueden dispersar varias semillas en distancias entre 50 y 100 m, hasta un máximo de 8 km, esto se debe a que si no encuentran una fuente de alimentación cercana se desplazan hasta conseguir esta y en este acto realizan una dispersión mucho más amplia.</w:t>
      </w:r>
    </w:p>
    <w:p w14:paraId="3530E971" w14:textId="342CC16C" w:rsidR="001C5052" w:rsidRPr="00AE7695" w:rsidRDefault="001C5052" w:rsidP="00D52BBC">
      <w:pPr>
        <w:tabs>
          <w:tab w:val="left" w:pos="1530"/>
        </w:tabs>
        <w:spacing w:line="360" w:lineRule="auto"/>
        <w:jc w:val="both"/>
        <w:rPr>
          <w:rFonts w:ascii="Arial" w:hAnsi="Arial" w:cs="Arial"/>
          <w:b/>
          <w:bCs/>
          <w:sz w:val="24"/>
          <w:szCs w:val="24"/>
          <w:shd w:val="clear" w:color="auto" w:fill="FFFFFF"/>
        </w:rPr>
      </w:pPr>
      <w:r w:rsidRPr="00AE7695">
        <w:rPr>
          <w:rFonts w:ascii="Arial" w:hAnsi="Arial" w:cs="Arial"/>
          <w:b/>
          <w:bCs/>
          <w:sz w:val="24"/>
          <w:szCs w:val="24"/>
          <w:shd w:val="clear" w:color="auto" w:fill="FFFFFF"/>
        </w:rPr>
        <w:t>CONCLUSIONES</w:t>
      </w:r>
    </w:p>
    <w:p w14:paraId="2B926F0D" w14:textId="41C58ADE" w:rsidR="00D174D3" w:rsidRDefault="00BE6A42" w:rsidP="00A875E2">
      <w:pPr>
        <w:spacing w:after="0" w:line="360" w:lineRule="auto"/>
        <w:jc w:val="both"/>
        <w:rPr>
          <w:rFonts w:ascii="Arial" w:hAnsi="Arial" w:cs="Arial"/>
          <w:sz w:val="24"/>
          <w:szCs w:val="24"/>
          <w:shd w:val="clear" w:color="auto" w:fill="FFFFFF"/>
        </w:rPr>
      </w:pPr>
      <w:r w:rsidRPr="00BE6A42">
        <w:rPr>
          <w:rFonts w:ascii="Arial" w:hAnsi="Arial" w:cs="Arial"/>
          <w:sz w:val="24"/>
          <w:szCs w:val="24"/>
        </w:rPr>
        <w:t xml:space="preserve">En el análisis de la materia fecal recolectada del </w:t>
      </w:r>
      <w:r w:rsidRPr="00BE6A42">
        <w:rPr>
          <w:rFonts w:ascii="Arial" w:hAnsi="Arial" w:cs="Arial"/>
          <w:i/>
          <w:iCs/>
          <w:sz w:val="24"/>
          <w:szCs w:val="24"/>
        </w:rPr>
        <w:t>Artibeus fraterculus</w:t>
      </w:r>
      <w:r w:rsidRPr="00BE6A42">
        <w:rPr>
          <w:rFonts w:ascii="Arial" w:hAnsi="Arial" w:cs="Arial"/>
          <w:sz w:val="24"/>
          <w:szCs w:val="24"/>
        </w:rPr>
        <w:t xml:space="preserve">, se pudieron identificar 9 tipos de semillas, las cuales pertenecen a las especies arbóreas de: </w:t>
      </w:r>
      <w:r>
        <w:rPr>
          <w:rFonts w:ascii="Arial" w:hAnsi="Arial" w:cs="Arial"/>
          <w:sz w:val="24"/>
          <w:szCs w:val="24"/>
        </w:rPr>
        <w:t>g</w:t>
      </w:r>
      <w:r w:rsidRPr="00BE6A42">
        <w:rPr>
          <w:rFonts w:ascii="Arial" w:hAnsi="Arial" w:cs="Arial"/>
          <w:sz w:val="24"/>
          <w:szCs w:val="24"/>
        </w:rPr>
        <w:t>uayaba</w:t>
      </w:r>
      <w:r>
        <w:rPr>
          <w:rFonts w:ascii="Arial" w:hAnsi="Arial" w:cs="Arial"/>
          <w:sz w:val="24"/>
          <w:szCs w:val="24"/>
        </w:rPr>
        <w:t xml:space="preserve">, </w:t>
      </w:r>
      <w:r w:rsidRPr="00BE6A42">
        <w:rPr>
          <w:rFonts w:ascii="Arial" w:hAnsi="Arial" w:cs="Arial"/>
          <w:sz w:val="24"/>
          <w:szCs w:val="24"/>
        </w:rPr>
        <w:t>almendro</w:t>
      </w:r>
      <w:r>
        <w:rPr>
          <w:rFonts w:ascii="Arial" w:hAnsi="Arial" w:cs="Arial"/>
          <w:sz w:val="24"/>
          <w:szCs w:val="24"/>
        </w:rPr>
        <w:t xml:space="preserve">, </w:t>
      </w:r>
      <w:r w:rsidRPr="00BE6A42">
        <w:rPr>
          <w:rFonts w:ascii="Arial" w:hAnsi="Arial" w:cs="Arial"/>
          <w:sz w:val="24"/>
          <w:szCs w:val="24"/>
        </w:rPr>
        <w:t>frutillo</w:t>
      </w:r>
      <w:r>
        <w:rPr>
          <w:rFonts w:ascii="Arial" w:hAnsi="Arial" w:cs="Arial"/>
          <w:sz w:val="24"/>
          <w:szCs w:val="24"/>
        </w:rPr>
        <w:t xml:space="preserve">, </w:t>
      </w:r>
      <w:r w:rsidRPr="00BE6A42">
        <w:rPr>
          <w:rFonts w:ascii="Arial" w:hAnsi="Arial" w:cs="Arial"/>
          <w:sz w:val="24"/>
          <w:szCs w:val="24"/>
        </w:rPr>
        <w:t>muyuyo</w:t>
      </w:r>
      <w:r>
        <w:rPr>
          <w:rFonts w:ascii="Arial" w:hAnsi="Arial" w:cs="Arial"/>
          <w:sz w:val="24"/>
          <w:szCs w:val="24"/>
        </w:rPr>
        <w:t xml:space="preserve">, </w:t>
      </w:r>
      <w:r w:rsidRPr="00BE6A42">
        <w:rPr>
          <w:rFonts w:ascii="Arial" w:hAnsi="Arial" w:cs="Arial"/>
          <w:sz w:val="24"/>
          <w:szCs w:val="24"/>
        </w:rPr>
        <w:t>palma manila</w:t>
      </w:r>
      <w:r>
        <w:rPr>
          <w:rFonts w:ascii="Arial" w:hAnsi="Arial" w:cs="Arial"/>
          <w:sz w:val="24"/>
          <w:szCs w:val="24"/>
        </w:rPr>
        <w:t xml:space="preserve">, </w:t>
      </w:r>
      <w:r w:rsidRPr="00BE6A42">
        <w:rPr>
          <w:rFonts w:ascii="Arial" w:hAnsi="Arial" w:cs="Arial"/>
          <w:sz w:val="24"/>
          <w:szCs w:val="24"/>
        </w:rPr>
        <w:t>coroso</w:t>
      </w:r>
      <w:r>
        <w:rPr>
          <w:rFonts w:ascii="Arial" w:hAnsi="Arial" w:cs="Arial"/>
          <w:sz w:val="24"/>
          <w:szCs w:val="24"/>
        </w:rPr>
        <w:t xml:space="preserve">, </w:t>
      </w:r>
      <w:r w:rsidRPr="00BE6A42">
        <w:rPr>
          <w:rFonts w:ascii="Arial" w:hAnsi="Arial" w:cs="Arial"/>
          <w:sz w:val="24"/>
          <w:szCs w:val="24"/>
        </w:rPr>
        <w:t>jazmín de arabia</w:t>
      </w:r>
      <w:r>
        <w:rPr>
          <w:rFonts w:ascii="Arial" w:hAnsi="Arial" w:cs="Arial"/>
          <w:sz w:val="24"/>
          <w:szCs w:val="24"/>
        </w:rPr>
        <w:t xml:space="preserve">, </w:t>
      </w:r>
      <w:r w:rsidRPr="00BE6A42">
        <w:rPr>
          <w:rFonts w:ascii="Arial" w:hAnsi="Arial" w:cs="Arial"/>
          <w:sz w:val="24"/>
          <w:szCs w:val="24"/>
        </w:rPr>
        <w:t xml:space="preserve">pechiche y tutumbe. La diversidad vegetal de las especies arbóreas estudiadas </w:t>
      </w:r>
      <w:r w:rsidR="00A56303">
        <w:rPr>
          <w:rFonts w:ascii="Arial" w:hAnsi="Arial" w:cs="Arial"/>
          <w:sz w:val="24"/>
          <w:szCs w:val="24"/>
        </w:rPr>
        <w:t>en relación con</w:t>
      </w:r>
      <w:r w:rsidR="007A6A8F">
        <w:rPr>
          <w:rFonts w:ascii="Arial" w:hAnsi="Arial" w:cs="Arial"/>
          <w:sz w:val="24"/>
          <w:szCs w:val="24"/>
        </w:rPr>
        <w:t xml:space="preserve"> la abundancia de </w:t>
      </w:r>
      <w:r w:rsidR="00A61D4D">
        <w:rPr>
          <w:rFonts w:ascii="Arial" w:hAnsi="Arial" w:cs="Arial"/>
          <w:sz w:val="24"/>
          <w:szCs w:val="24"/>
        </w:rPr>
        <w:t>estas</w:t>
      </w:r>
      <w:r w:rsidR="007A6A8F">
        <w:rPr>
          <w:rFonts w:ascii="Arial" w:hAnsi="Arial" w:cs="Arial"/>
          <w:sz w:val="24"/>
          <w:szCs w:val="24"/>
        </w:rPr>
        <w:t xml:space="preserve"> </w:t>
      </w:r>
      <w:r w:rsidRPr="00BE6A42">
        <w:rPr>
          <w:rFonts w:ascii="Arial" w:hAnsi="Arial" w:cs="Arial"/>
          <w:sz w:val="24"/>
          <w:szCs w:val="24"/>
        </w:rPr>
        <w:t>fue baja, ya que solo se estudiaron aquellas que constituyen la dieta del</w:t>
      </w:r>
      <w:r w:rsidRPr="00BE6A42">
        <w:rPr>
          <w:rFonts w:ascii="Arial" w:hAnsi="Arial" w:cs="Arial"/>
          <w:i/>
          <w:iCs/>
          <w:sz w:val="24"/>
          <w:szCs w:val="24"/>
        </w:rPr>
        <w:t xml:space="preserve"> </w:t>
      </w:r>
      <w:r w:rsidRPr="00BE6A42">
        <w:rPr>
          <w:rFonts w:ascii="Arial" w:hAnsi="Arial" w:cs="Arial"/>
          <w:sz w:val="24"/>
          <w:szCs w:val="24"/>
        </w:rPr>
        <w:t>murciélago. El tutumbe fue la especie con mayor importancia en el estudio, con un 38,33</w:t>
      </w:r>
      <w:r w:rsidR="00575E54">
        <w:rPr>
          <w:rFonts w:ascii="Arial" w:hAnsi="Arial" w:cs="Arial"/>
          <w:sz w:val="24"/>
          <w:szCs w:val="24"/>
        </w:rPr>
        <w:t>%</w:t>
      </w:r>
      <w:r w:rsidRPr="00BE6A42">
        <w:rPr>
          <w:rFonts w:ascii="Arial" w:hAnsi="Arial" w:cs="Arial"/>
          <w:sz w:val="24"/>
          <w:szCs w:val="24"/>
        </w:rPr>
        <w:t xml:space="preserve"> de respuesta en la estructura del ecosistema. La correlación arrojó un valor de 0,84 que significa que existe una relación alta entre las variables de diversidad vegetal</w:t>
      </w:r>
      <w:bookmarkStart w:id="8" w:name="_Hlk70078637"/>
      <w:r w:rsidRPr="00BE6A42">
        <w:rPr>
          <w:rFonts w:ascii="Arial" w:hAnsi="Arial" w:cs="Arial"/>
          <w:sz w:val="24"/>
          <w:szCs w:val="24"/>
        </w:rPr>
        <w:t>.</w:t>
      </w:r>
      <w:r w:rsidR="00A875E2">
        <w:rPr>
          <w:rFonts w:ascii="Arial" w:hAnsi="Arial" w:cs="Arial"/>
          <w:sz w:val="24"/>
          <w:szCs w:val="24"/>
        </w:rPr>
        <w:t xml:space="preserve"> </w:t>
      </w:r>
      <w:r w:rsidRPr="00BE6A42">
        <w:rPr>
          <w:rFonts w:ascii="Arial" w:hAnsi="Arial" w:cs="Arial"/>
          <w:sz w:val="24"/>
          <w:szCs w:val="24"/>
        </w:rPr>
        <w:t xml:space="preserve">El área mínima de acción que usa el </w:t>
      </w:r>
      <w:r w:rsidRPr="00BE6A42">
        <w:rPr>
          <w:rFonts w:ascii="Arial" w:hAnsi="Arial" w:cs="Arial"/>
          <w:i/>
          <w:iCs/>
          <w:sz w:val="24"/>
          <w:szCs w:val="24"/>
        </w:rPr>
        <w:t>Artibeus fratercu</w:t>
      </w:r>
      <w:bookmarkEnd w:id="8"/>
      <w:r w:rsidRPr="00BE6A42">
        <w:rPr>
          <w:rFonts w:ascii="Arial" w:hAnsi="Arial" w:cs="Arial"/>
          <w:i/>
          <w:iCs/>
          <w:sz w:val="24"/>
          <w:szCs w:val="24"/>
        </w:rPr>
        <w:t xml:space="preserve">lus </w:t>
      </w:r>
      <w:r w:rsidRPr="00BE6A42">
        <w:rPr>
          <w:rFonts w:ascii="Arial" w:hAnsi="Arial" w:cs="Arial"/>
          <w:sz w:val="24"/>
          <w:szCs w:val="24"/>
        </w:rPr>
        <w:t>para su alimentación y dispersión de semillas fue de</w:t>
      </w:r>
      <w:r w:rsidRPr="00BE6A42">
        <w:rPr>
          <w:rFonts w:ascii="Arial" w:hAnsi="Arial" w:cs="Arial"/>
          <w:i/>
          <w:iCs/>
          <w:sz w:val="24"/>
          <w:szCs w:val="24"/>
        </w:rPr>
        <w:t xml:space="preserve"> </w:t>
      </w:r>
      <w:r w:rsidRPr="00BE6A42">
        <w:rPr>
          <w:rFonts w:ascii="Arial" w:eastAsia="Times New Roman" w:hAnsi="Arial" w:cs="Arial"/>
          <w:color w:val="000000"/>
          <w:sz w:val="24"/>
          <w:szCs w:val="24"/>
          <w:lang w:eastAsia="es-EC"/>
        </w:rPr>
        <w:t xml:space="preserve">15,59 </w:t>
      </w:r>
      <w:r w:rsidRPr="00BE6A42">
        <w:rPr>
          <w:rFonts w:ascii="Arial" w:hAnsi="Arial" w:cs="Arial"/>
          <w:sz w:val="24"/>
          <w:szCs w:val="24"/>
          <w:shd w:val="clear" w:color="auto" w:fill="FFFFFF"/>
        </w:rPr>
        <w:t>ha; a su vez, el índice de importancia del dispersor fue de 10 % (valor máximo IID 10 %), siendo esta la especie en cuestión es la única y mayor dispersora en el área de estudio; con una densidad de 316 semillas/semana*ha</w:t>
      </w:r>
      <w:r w:rsidR="00EB5E0E">
        <w:rPr>
          <w:rFonts w:ascii="Arial" w:hAnsi="Arial" w:cs="Arial"/>
          <w:sz w:val="24"/>
          <w:szCs w:val="24"/>
          <w:shd w:val="clear" w:color="auto" w:fill="FFFFFF"/>
        </w:rPr>
        <w:t>.</w:t>
      </w:r>
    </w:p>
    <w:p w14:paraId="1A210438" w14:textId="41D0B92B" w:rsidR="00D174D3" w:rsidRPr="00D62115" w:rsidRDefault="00D174D3" w:rsidP="00E121FA">
      <w:pPr>
        <w:tabs>
          <w:tab w:val="left" w:pos="1530"/>
        </w:tabs>
        <w:spacing w:before="240" w:line="360" w:lineRule="auto"/>
        <w:jc w:val="both"/>
        <w:rPr>
          <w:rFonts w:ascii="Arial" w:hAnsi="Arial" w:cs="Arial"/>
          <w:b/>
          <w:bCs/>
          <w:sz w:val="24"/>
          <w:szCs w:val="24"/>
          <w:shd w:val="clear" w:color="auto" w:fill="FFFFFF"/>
        </w:rPr>
      </w:pPr>
      <w:r w:rsidRPr="00D62115">
        <w:rPr>
          <w:rFonts w:ascii="Arial" w:hAnsi="Arial" w:cs="Arial"/>
          <w:b/>
          <w:bCs/>
          <w:sz w:val="24"/>
          <w:szCs w:val="24"/>
          <w:shd w:val="clear" w:color="auto" w:fill="FFFFFF"/>
        </w:rPr>
        <w:t>BIBLIOGRAFÍA</w:t>
      </w:r>
    </w:p>
    <w:p w14:paraId="07513F8E" w14:textId="77777777" w:rsidR="00E121FA" w:rsidRPr="00E121FA" w:rsidRDefault="00E121FA" w:rsidP="00E121FA">
      <w:pPr>
        <w:spacing w:line="360" w:lineRule="auto"/>
        <w:ind w:left="709" w:hanging="709"/>
        <w:jc w:val="both"/>
        <w:rPr>
          <w:rFonts w:ascii="Arial" w:hAnsi="Arial" w:cs="Arial"/>
          <w:noProof/>
          <w:sz w:val="24"/>
          <w:szCs w:val="24"/>
        </w:rPr>
      </w:pPr>
      <w:r w:rsidRPr="00E121FA">
        <w:rPr>
          <w:rFonts w:ascii="Arial" w:hAnsi="Arial" w:cs="Arial"/>
          <w:noProof/>
          <w:sz w:val="24"/>
          <w:szCs w:val="24"/>
        </w:rPr>
        <w:t xml:space="preserve">Aguilar, M. (2005). </w:t>
      </w:r>
      <w:r w:rsidRPr="00E121FA">
        <w:rPr>
          <w:rFonts w:ascii="Arial" w:hAnsi="Arial" w:cs="Arial"/>
          <w:i/>
          <w:iCs/>
          <w:noProof/>
          <w:sz w:val="24"/>
          <w:szCs w:val="24"/>
        </w:rPr>
        <w:t>Dispersión de semillas por murciélagos en cuatro estados sucesionales de una localidad subandina</w:t>
      </w:r>
      <w:r w:rsidRPr="00E121FA">
        <w:rPr>
          <w:rFonts w:ascii="Arial" w:hAnsi="Arial" w:cs="Arial"/>
          <w:color w:val="202124"/>
          <w:sz w:val="24"/>
          <w:szCs w:val="24"/>
          <w:shd w:val="clear" w:color="auto" w:fill="FFFFFF"/>
        </w:rPr>
        <w:t xml:space="preserve"> [</w:t>
      </w:r>
      <w:r w:rsidRPr="00E121FA">
        <w:rPr>
          <w:rFonts w:ascii="Arial" w:hAnsi="Arial" w:cs="Arial"/>
          <w:noProof/>
          <w:sz w:val="24"/>
          <w:szCs w:val="24"/>
        </w:rPr>
        <w:t>Tesis de pregrado, Pontificia Universidad Javeriana</w:t>
      </w:r>
      <w:r w:rsidRPr="00E121FA">
        <w:rPr>
          <w:rFonts w:ascii="Arial" w:hAnsi="Arial" w:cs="Arial"/>
          <w:color w:val="202124"/>
          <w:sz w:val="24"/>
          <w:szCs w:val="24"/>
          <w:shd w:val="clear" w:color="auto" w:fill="FFFFFF"/>
        </w:rPr>
        <w:t>]</w:t>
      </w:r>
      <w:r w:rsidRPr="00E121FA">
        <w:rPr>
          <w:rFonts w:ascii="Arial" w:hAnsi="Arial" w:cs="Arial"/>
          <w:noProof/>
          <w:sz w:val="24"/>
          <w:szCs w:val="24"/>
        </w:rPr>
        <w:t>. Archivo Digital. https://www.researchgate.net/profile/Mauricio_Aguilar-Garavito/publication/313793173_DISPERSION_DE_SEMILLAS_POR_MURCIELAGOS_EN_CUATRO_ESTADOS_SUCESIONALES_DE_UNA_LOCALIDAD_SUBANDINA/links/58a5ed764585150402db19e8/DISPERSION-DE-SEMILLAS-POR-MURCIELAGOS-EN-CUATRO-ESTADOS-SUCESIONALES-DE-UNA-LOCALIDAD-SUBANDINA.pdf</w:t>
      </w:r>
    </w:p>
    <w:p w14:paraId="52FFE332"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lastRenderedPageBreak/>
        <w:t xml:space="preserve">Arias, G. (2020). </w:t>
      </w:r>
      <w:r w:rsidRPr="00E121FA">
        <w:rPr>
          <w:rFonts w:ascii="Arial" w:hAnsi="Arial" w:cs="Arial"/>
          <w:i/>
          <w:iCs/>
          <w:noProof/>
          <w:sz w:val="24"/>
          <w:szCs w:val="24"/>
        </w:rPr>
        <w:t>Ensamblaje y dispersión de semillas de murciélagos frugívoros en un paisaje fragmentado del Valle del Magdalena medio: implicaciones para su conservación</w:t>
      </w:r>
      <w:r w:rsidRPr="00E121FA">
        <w:rPr>
          <w:rFonts w:ascii="Arial" w:hAnsi="Arial" w:cs="Arial"/>
          <w:color w:val="000000" w:themeColor="text1"/>
          <w:sz w:val="24"/>
          <w:szCs w:val="24"/>
          <w:shd w:val="clear" w:color="auto" w:fill="FFFFFF"/>
        </w:rPr>
        <w:t xml:space="preserve"> [</w:t>
      </w:r>
      <w:r w:rsidRPr="00E121FA">
        <w:rPr>
          <w:rFonts w:ascii="Arial" w:hAnsi="Arial" w:cs="Arial"/>
          <w:noProof/>
          <w:sz w:val="24"/>
          <w:szCs w:val="24"/>
        </w:rPr>
        <w:t>Tesis de pregrado, Universidad de los Andes</w:t>
      </w:r>
      <w:r w:rsidRPr="00E121FA">
        <w:rPr>
          <w:rFonts w:ascii="Arial" w:hAnsi="Arial" w:cs="Arial"/>
          <w:color w:val="000000" w:themeColor="text1"/>
          <w:sz w:val="24"/>
          <w:szCs w:val="24"/>
          <w:shd w:val="clear" w:color="auto" w:fill="FFFFFF"/>
        </w:rPr>
        <w:t>]</w:t>
      </w:r>
      <w:r w:rsidRPr="00E121FA">
        <w:rPr>
          <w:rFonts w:ascii="Arial" w:hAnsi="Arial" w:cs="Arial"/>
          <w:noProof/>
          <w:sz w:val="24"/>
          <w:szCs w:val="24"/>
        </w:rPr>
        <w:t>. Repositorio Institucional. https://repositorio.uniandes.edu.co/handle/1992/44916</w:t>
      </w:r>
    </w:p>
    <w:p w14:paraId="3DBBC4A0"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Aroca, A., González, L., Hurtado, M. y Murillo, O. (2016). </w:t>
      </w:r>
      <w:r w:rsidRPr="00E121FA">
        <w:rPr>
          <w:rFonts w:ascii="Arial" w:hAnsi="Arial" w:cs="Arial"/>
          <w:noProof/>
          <w:sz w:val="24"/>
          <w:szCs w:val="24"/>
          <w:lang w:val="en-US"/>
        </w:rPr>
        <w:t xml:space="preserve">Diet Preference in Frugivorous Bats (Phyllostomidae) within a Fragment of Dry Tropical Forest. </w:t>
      </w:r>
      <w:r w:rsidRPr="00E121FA">
        <w:rPr>
          <w:rFonts w:ascii="Arial" w:hAnsi="Arial" w:cs="Arial"/>
          <w:i/>
          <w:iCs/>
          <w:noProof/>
          <w:sz w:val="24"/>
          <w:szCs w:val="24"/>
        </w:rPr>
        <w:t>RvCiencias</w:t>
      </w:r>
      <w:r w:rsidRPr="00E121FA">
        <w:rPr>
          <w:rFonts w:ascii="Arial" w:hAnsi="Arial" w:cs="Arial"/>
          <w:noProof/>
          <w:sz w:val="24"/>
          <w:szCs w:val="24"/>
        </w:rPr>
        <w:t xml:space="preserve">, </w:t>
      </w:r>
      <w:r w:rsidRPr="00E121FA">
        <w:rPr>
          <w:rFonts w:ascii="Arial" w:hAnsi="Arial" w:cs="Arial"/>
          <w:i/>
          <w:iCs/>
          <w:noProof/>
          <w:sz w:val="24"/>
          <w:szCs w:val="24"/>
        </w:rPr>
        <w:t xml:space="preserve">20 </w:t>
      </w:r>
      <w:r w:rsidRPr="00E121FA">
        <w:rPr>
          <w:rFonts w:ascii="Arial" w:hAnsi="Arial" w:cs="Arial"/>
          <w:noProof/>
          <w:sz w:val="24"/>
          <w:szCs w:val="24"/>
        </w:rPr>
        <w:t xml:space="preserve">(02), 139. </w:t>
      </w:r>
    </w:p>
    <w:p w14:paraId="67730CFB" w14:textId="77777777" w:rsidR="00E121FA" w:rsidRPr="00E121FA" w:rsidRDefault="00E121FA" w:rsidP="00D174D3">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Casallas, D. (2016). </w:t>
      </w:r>
      <w:r w:rsidRPr="00E121FA">
        <w:rPr>
          <w:rFonts w:ascii="Arial" w:hAnsi="Arial" w:cs="Arial"/>
          <w:i/>
          <w:iCs/>
          <w:noProof/>
          <w:sz w:val="24"/>
          <w:szCs w:val="24"/>
        </w:rPr>
        <w:t>Estrategias para la restauración ecológica de bosques tropicales mediante la dispersión de semillas por murciélagos frugívoros.</w:t>
      </w:r>
      <w:r w:rsidRPr="00E121FA">
        <w:rPr>
          <w:rFonts w:ascii="Arial" w:hAnsi="Arial" w:cs="Arial"/>
          <w:noProof/>
          <w:sz w:val="24"/>
          <w:szCs w:val="24"/>
        </w:rPr>
        <w:t xml:space="preserve"> </w:t>
      </w:r>
      <w:r w:rsidRPr="00E121FA">
        <w:rPr>
          <w:rFonts w:ascii="Arial" w:hAnsi="Arial" w:cs="Arial"/>
          <w:color w:val="000000" w:themeColor="text1"/>
          <w:sz w:val="24"/>
          <w:szCs w:val="24"/>
          <w:shd w:val="clear" w:color="auto" w:fill="FFFFFF"/>
        </w:rPr>
        <w:t>[Tesis doctoral, Universidad Nacional de Colombia]. Repositorio Institucional. https://repositorio.unal.edu.co/handle/unal/59607</w:t>
      </w:r>
    </w:p>
    <w:p w14:paraId="43C5F7BD"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Casallas, D., Calvo, N. y Rojas, R. (2017). Murciélagos dispersores de semillas en gradientes sucesionales de la Orinoquia (San Martín, Meta, Colombia). </w:t>
      </w:r>
      <w:r w:rsidRPr="00E121FA">
        <w:rPr>
          <w:rFonts w:ascii="Arial" w:hAnsi="Arial" w:cs="Arial"/>
          <w:i/>
          <w:iCs/>
          <w:noProof/>
          <w:sz w:val="24"/>
          <w:szCs w:val="24"/>
        </w:rPr>
        <w:t>Acta Biológica Colombiana</w:t>
      </w:r>
      <w:r w:rsidRPr="00E121FA">
        <w:rPr>
          <w:rFonts w:ascii="Arial" w:hAnsi="Arial" w:cs="Arial"/>
          <w:noProof/>
          <w:sz w:val="24"/>
          <w:szCs w:val="24"/>
        </w:rPr>
        <w:t xml:space="preserve">, </w:t>
      </w:r>
      <w:r w:rsidRPr="00E121FA">
        <w:rPr>
          <w:rFonts w:ascii="Arial" w:hAnsi="Arial" w:cs="Arial"/>
          <w:i/>
          <w:iCs/>
          <w:noProof/>
          <w:sz w:val="24"/>
          <w:szCs w:val="24"/>
        </w:rPr>
        <w:t xml:space="preserve">22 </w:t>
      </w:r>
      <w:r w:rsidRPr="00E121FA">
        <w:rPr>
          <w:rFonts w:ascii="Arial" w:hAnsi="Arial" w:cs="Arial"/>
          <w:noProof/>
          <w:sz w:val="24"/>
          <w:szCs w:val="24"/>
        </w:rPr>
        <w:t>(03), 348-358.</w:t>
      </w:r>
    </w:p>
    <w:p w14:paraId="1CBDDF7C" w14:textId="77777777" w:rsidR="00E121FA" w:rsidRPr="00E121FA" w:rsidRDefault="00E121FA" w:rsidP="00481DD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Domenech, J. (15 de Enero de 2012). </w:t>
      </w:r>
      <w:r w:rsidRPr="00E121FA">
        <w:rPr>
          <w:rFonts w:ascii="Arial" w:hAnsi="Arial" w:cs="Arial"/>
          <w:i/>
          <w:iCs/>
          <w:noProof/>
          <w:sz w:val="24"/>
          <w:szCs w:val="24"/>
        </w:rPr>
        <w:t>Diagrama de correlación - Dispersión</w:t>
      </w:r>
      <w:r w:rsidRPr="00E121FA">
        <w:rPr>
          <w:rFonts w:ascii="Arial" w:hAnsi="Arial" w:cs="Arial"/>
          <w:noProof/>
          <w:sz w:val="24"/>
          <w:szCs w:val="24"/>
        </w:rPr>
        <w:t>. http://www.jomaneliga.es/PDF/Administrativo/Calidad/Diagrama_Correlacion_Dispersion.pdf</w:t>
      </w:r>
    </w:p>
    <w:p w14:paraId="3B335903"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Estrada, S., Pérez, J. y Stevenson, P. (2010). Ensamblaje de murciélagos en un bosque subandino colombiano y análisis sobre la dieta de algunas especies. </w:t>
      </w:r>
      <w:r w:rsidRPr="00E121FA">
        <w:rPr>
          <w:rFonts w:ascii="Arial" w:hAnsi="Arial" w:cs="Arial"/>
          <w:i/>
          <w:iCs/>
          <w:noProof/>
          <w:sz w:val="24"/>
          <w:szCs w:val="24"/>
        </w:rPr>
        <w:t>Mastozoología Neotropica</w:t>
      </w:r>
      <w:r w:rsidRPr="00E121FA">
        <w:rPr>
          <w:rFonts w:ascii="Arial" w:hAnsi="Arial" w:cs="Arial"/>
          <w:noProof/>
          <w:sz w:val="24"/>
          <w:szCs w:val="24"/>
        </w:rPr>
        <w:t xml:space="preserve">, </w:t>
      </w:r>
      <w:r w:rsidRPr="00E121FA">
        <w:rPr>
          <w:rFonts w:ascii="Arial" w:hAnsi="Arial" w:cs="Arial"/>
          <w:i/>
          <w:iCs/>
          <w:noProof/>
          <w:sz w:val="24"/>
          <w:szCs w:val="24"/>
        </w:rPr>
        <w:t xml:space="preserve">17 </w:t>
      </w:r>
      <w:r w:rsidRPr="00E121FA">
        <w:rPr>
          <w:rFonts w:ascii="Arial" w:hAnsi="Arial" w:cs="Arial"/>
          <w:noProof/>
          <w:sz w:val="24"/>
          <w:szCs w:val="24"/>
        </w:rPr>
        <w:t xml:space="preserve">(01), 33. </w:t>
      </w:r>
    </w:p>
    <w:p w14:paraId="3BEA8E13"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Galindo, J. (2005). </w:t>
      </w:r>
      <w:r w:rsidRPr="00E121FA">
        <w:rPr>
          <w:rFonts w:ascii="Arial" w:hAnsi="Arial" w:cs="Arial"/>
          <w:i/>
          <w:iCs/>
          <w:noProof/>
          <w:sz w:val="24"/>
          <w:szCs w:val="24"/>
        </w:rPr>
        <w:t>Regeneración de la selva, los murciélagos expertos en el asunto</w:t>
      </w:r>
      <w:r w:rsidRPr="00E121FA">
        <w:rPr>
          <w:rFonts w:ascii="Arial" w:hAnsi="Arial" w:cs="Arial"/>
          <w:noProof/>
          <w:sz w:val="24"/>
          <w:szCs w:val="24"/>
        </w:rPr>
        <w:t>. La ciencia y el hombre. https://www.uv.mx/cienciahombre/revistae/vol18num2/articulos/murcielagos/index.htm</w:t>
      </w:r>
    </w:p>
    <w:p w14:paraId="30593B68"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Gallardo, H. (07 de Abril de 2007). </w:t>
      </w:r>
      <w:r w:rsidRPr="00E121FA">
        <w:rPr>
          <w:rFonts w:ascii="Arial" w:hAnsi="Arial" w:cs="Arial"/>
          <w:i/>
          <w:iCs/>
          <w:noProof/>
          <w:sz w:val="24"/>
          <w:szCs w:val="24"/>
        </w:rPr>
        <w:t>Cada año deforestan 50 mil hectáreas de bosque en Manabí</w:t>
      </w:r>
      <w:r w:rsidRPr="00E121FA">
        <w:rPr>
          <w:rFonts w:ascii="Arial" w:hAnsi="Arial" w:cs="Arial"/>
          <w:noProof/>
          <w:sz w:val="24"/>
          <w:szCs w:val="24"/>
        </w:rPr>
        <w:t>. El Diario. http://www.eldiario.ec/noticias-manabi-ecuador/31114-cada-ano-deforestan-50-mil-hectareas-de-bosque-en-manabi/</w:t>
      </w:r>
    </w:p>
    <w:p w14:paraId="6A48C9B7"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Gallina, S. (2015). Manual de técnicas del estudio fauna. </w:t>
      </w:r>
      <w:r w:rsidRPr="00E121FA">
        <w:rPr>
          <w:rFonts w:ascii="Arial" w:hAnsi="Arial" w:cs="Arial"/>
          <w:i/>
          <w:iCs/>
          <w:noProof/>
          <w:sz w:val="24"/>
          <w:szCs w:val="24"/>
        </w:rPr>
        <w:t>INECOL</w:t>
      </w:r>
      <w:r w:rsidRPr="00E121FA">
        <w:rPr>
          <w:rFonts w:ascii="Arial" w:hAnsi="Arial" w:cs="Arial"/>
          <w:noProof/>
          <w:sz w:val="24"/>
          <w:szCs w:val="24"/>
        </w:rPr>
        <w:t xml:space="preserve">, </w:t>
      </w:r>
      <w:r w:rsidRPr="00E121FA">
        <w:rPr>
          <w:rFonts w:ascii="Arial" w:hAnsi="Arial" w:cs="Arial"/>
          <w:i/>
          <w:iCs/>
          <w:noProof/>
          <w:sz w:val="24"/>
          <w:szCs w:val="24"/>
        </w:rPr>
        <w:t>01</w:t>
      </w:r>
      <w:r w:rsidRPr="00E121FA">
        <w:rPr>
          <w:rFonts w:ascii="Arial" w:hAnsi="Arial" w:cs="Arial"/>
          <w:noProof/>
          <w:sz w:val="24"/>
          <w:szCs w:val="24"/>
        </w:rPr>
        <w:t xml:space="preserve">(351), 221-226. </w:t>
      </w:r>
    </w:p>
    <w:p w14:paraId="056F4F85"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García, R. (2010). </w:t>
      </w:r>
      <w:r w:rsidRPr="00E121FA">
        <w:rPr>
          <w:rFonts w:ascii="Arial" w:hAnsi="Arial" w:cs="Arial"/>
          <w:i/>
          <w:iCs/>
          <w:noProof/>
          <w:sz w:val="24"/>
          <w:szCs w:val="24"/>
        </w:rPr>
        <w:t xml:space="preserve">Dispersión de semillas por murciélagos frugívoros y su importancia en la regeneración de la vegetación en la región de la Huasteca Potosina </w:t>
      </w:r>
      <w:r w:rsidRPr="00E121FA">
        <w:rPr>
          <w:rFonts w:ascii="Arial" w:hAnsi="Arial" w:cs="Arial"/>
          <w:color w:val="000000" w:themeColor="text1"/>
          <w:sz w:val="24"/>
          <w:szCs w:val="24"/>
          <w:shd w:val="clear" w:color="auto" w:fill="FFFFFF"/>
        </w:rPr>
        <w:t xml:space="preserve">[Tesis </w:t>
      </w:r>
      <w:r w:rsidRPr="00E121FA">
        <w:rPr>
          <w:rFonts w:ascii="Arial" w:hAnsi="Arial" w:cs="Arial"/>
          <w:color w:val="000000" w:themeColor="text1"/>
          <w:sz w:val="24"/>
          <w:szCs w:val="24"/>
          <w:shd w:val="clear" w:color="auto" w:fill="FFFFFF"/>
        </w:rPr>
        <w:lastRenderedPageBreak/>
        <w:t>de maestría, Instituto Potosino de Investigación Científica y Tecnológica]. Repositorio IPICYT.</w:t>
      </w:r>
      <w:r w:rsidRPr="00E121FA">
        <w:rPr>
          <w:rFonts w:ascii="Arial" w:hAnsi="Arial" w:cs="Arial"/>
          <w:noProof/>
          <w:sz w:val="24"/>
          <w:szCs w:val="24"/>
        </w:rPr>
        <w:t xml:space="preserve"> https://repositorio.ipicyt.edu.mx/handle/11627/31</w:t>
      </w:r>
    </w:p>
    <w:p w14:paraId="1A4A5339"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Gil, J., Soler, P., Berroterán, J. y Acosta, R. (2012). Índice valor de importancia, diversidad y similaridad florística de especies leñosas en tres ecosistemas de los llanos centrales de Venezuela. </w:t>
      </w:r>
      <w:r w:rsidRPr="00E121FA">
        <w:rPr>
          <w:rFonts w:ascii="Arial" w:hAnsi="Arial" w:cs="Arial"/>
          <w:i/>
          <w:iCs/>
          <w:noProof/>
          <w:sz w:val="24"/>
          <w:szCs w:val="24"/>
        </w:rPr>
        <w:t>Agronomía Trop</w:t>
      </w:r>
      <w:r w:rsidRPr="00E121FA">
        <w:rPr>
          <w:rFonts w:ascii="Arial" w:hAnsi="Arial" w:cs="Arial"/>
          <w:noProof/>
          <w:sz w:val="24"/>
          <w:szCs w:val="24"/>
        </w:rPr>
        <w:t xml:space="preserve">, </w:t>
      </w:r>
      <w:r w:rsidRPr="00E121FA">
        <w:rPr>
          <w:rFonts w:ascii="Arial" w:hAnsi="Arial" w:cs="Arial"/>
          <w:i/>
          <w:iCs/>
          <w:noProof/>
          <w:sz w:val="24"/>
          <w:szCs w:val="24"/>
        </w:rPr>
        <w:t xml:space="preserve">62 </w:t>
      </w:r>
      <w:r w:rsidRPr="00E121FA">
        <w:rPr>
          <w:rFonts w:ascii="Arial" w:hAnsi="Arial" w:cs="Arial"/>
          <w:noProof/>
          <w:sz w:val="24"/>
          <w:szCs w:val="24"/>
        </w:rPr>
        <w:t>(01), 32.</w:t>
      </w:r>
    </w:p>
    <w:p w14:paraId="30676423"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Giraldo, G. y Galeano, P. (2012). Educación ambiental como estrategia para la conservación de la quiropterofauna en el Municipio de Chipatá (Santander). </w:t>
      </w:r>
      <w:r w:rsidRPr="00E121FA">
        <w:rPr>
          <w:rFonts w:ascii="Arial" w:hAnsi="Arial" w:cs="Arial"/>
          <w:i/>
          <w:iCs/>
          <w:noProof/>
          <w:sz w:val="24"/>
          <w:szCs w:val="24"/>
        </w:rPr>
        <w:t>Revista infancias, 11 (1)</w:t>
      </w:r>
      <w:r w:rsidRPr="00E121FA">
        <w:rPr>
          <w:rFonts w:ascii="Arial" w:hAnsi="Arial" w:cs="Arial"/>
          <w:noProof/>
          <w:sz w:val="24"/>
          <w:szCs w:val="24"/>
        </w:rPr>
        <w:t>, 69.</w:t>
      </w:r>
    </w:p>
    <w:p w14:paraId="09794F8F" w14:textId="77777777" w:rsidR="00E121FA" w:rsidRPr="00E121FA" w:rsidRDefault="00E121FA" w:rsidP="00E121FA">
      <w:pPr>
        <w:pStyle w:val="Bibliografa"/>
        <w:spacing w:line="360" w:lineRule="auto"/>
        <w:ind w:left="720" w:hanging="720"/>
        <w:jc w:val="both"/>
        <w:rPr>
          <w:rFonts w:ascii="Arial" w:hAnsi="Arial" w:cs="Arial"/>
          <w:noProof/>
          <w:sz w:val="24"/>
          <w:szCs w:val="24"/>
          <w:lang w:val="en-US"/>
        </w:rPr>
      </w:pPr>
      <w:r w:rsidRPr="00E121FA">
        <w:rPr>
          <w:rFonts w:ascii="Arial" w:hAnsi="Arial" w:cs="Arial"/>
          <w:noProof/>
          <w:sz w:val="24"/>
          <w:szCs w:val="24"/>
        </w:rPr>
        <w:t>León, T. (2017). Deforestación y cambio climático se estudia en los bosques secos del sur del Ecuador.</w:t>
      </w:r>
      <w:r w:rsidRPr="00E121FA">
        <w:rPr>
          <w:rFonts w:ascii="Arial" w:hAnsi="Arial" w:cs="Arial"/>
          <w:i/>
          <w:iCs/>
          <w:noProof/>
          <w:sz w:val="24"/>
          <w:szCs w:val="24"/>
        </w:rPr>
        <w:t xml:space="preserve"> </w:t>
      </w:r>
      <w:r w:rsidRPr="00E121FA">
        <w:rPr>
          <w:rFonts w:ascii="Arial" w:hAnsi="Arial" w:cs="Arial"/>
          <w:noProof/>
          <w:sz w:val="24"/>
          <w:szCs w:val="24"/>
          <w:lang w:val="en-US"/>
        </w:rPr>
        <w:t>UTPL. https://noticias.utpl.edu.ec/deforestacion-y-cambio-climatico-se-estudia-en-los-bosques-secos-del-sur-del-ecuador</w:t>
      </w:r>
    </w:p>
    <w:p w14:paraId="0DEDE74F"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Martínez, Y., Castillo, S. y Guadarrama, P. (2009). La dispersión de frutos y semillas y la dinámica de comunidades. </w:t>
      </w:r>
      <w:r w:rsidRPr="00E121FA">
        <w:rPr>
          <w:rFonts w:ascii="Arial" w:hAnsi="Arial" w:cs="Arial"/>
          <w:i/>
          <w:iCs/>
          <w:noProof/>
          <w:sz w:val="24"/>
          <w:szCs w:val="24"/>
        </w:rPr>
        <w:t>Revista Ciencias Unam (69), 38.</w:t>
      </w:r>
    </w:p>
    <w:p w14:paraId="7ACF8AAD"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Mora, C., Rodríguez, E., Jiménez, J., González, M., Yerena, J. y Cuellar, L. (2013). Estructura, composición florística y diversidad del matorral espinoso Tamaulipeco, México. </w:t>
      </w:r>
      <w:r w:rsidRPr="00E121FA">
        <w:rPr>
          <w:rFonts w:ascii="Arial" w:hAnsi="Arial" w:cs="Arial"/>
          <w:i/>
          <w:iCs/>
          <w:noProof/>
          <w:sz w:val="24"/>
          <w:szCs w:val="24"/>
        </w:rPr>
        <w:t>Ecología Aplicada</w:t>
      </w:r>
      <w:r w:rsidRPr="00E121FA">
        <w:rPr>
          <w:rFonts w:ascii="Arial" w:hAnsi="Arial" w:cs="Arial"/>
          <w:noProof/>
          <w:sz w:val="24"/>
          <w:szCs w:val="24"/>
        </w:rPr>
        <w:t xml:space="preserve">, </w:t>
      </w:r>
      <w:r w:rsidRPr="00E121FA">
        <w:rPr>
          <w:rFonts w:ascii="Arial" w:hAnsi="Arial" w:cs="Arial"/>
          <w:i/>
          <w:iCs/>
          <w:noProof/>
          <w:sz w:val="24"/>
          <w:szCs w:val="24"/>
        </w:rPr>
        <w:t xml:space="preserve">12 </w:t>
      </w:r>
      <w:r w:rsidRPr="00E121FA">
        <w:rPr>
          <w:rFonts w:ascii="Arial" w:hAnsi="Arial" w:cs="Arial"/>
          <w:noProof/>
          <w:sz w:val="24"/>
          <w:szCs w:val="24"/>
        </w:rPr>
        <w:t>(01), 32.</w:t>
      </w:r>
    </w:p>
    <w:p w14:paraId="07080BE8"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Morales, P. (2011). El coeficiente de correlación. </w:t>
      </w:r>
      <w:r w:rsidRPr="00E121FA">
        <w:rPr>
          <w:rFonts w:ascii="Arial" w:hAnsi="Arial" w:cs="Arial"/>
          <w:i/>
          <w:iCs/>
          <w:noProof/>
          <w:sz w:val="24"/>
          <w:szCs w:val="24"/>
        </w:rPr>
        <w:t>Universidad Rafael Landívar</w:t>
      </w:r>
      <w:r w:rsidRPr="00E121FA">
        <w:rPr>
          <w:rFonts w:ascii="Arial" w:hAnsi="Arial" w:cs="Arial"/>
          <w:noProof/>
          <w:sz w:val="24"/>
          <w:szCs w:val="24"/>
        </w:rPr>
        <w:t>, 01.</w:t>
      </w:r>
    </w:p>
    <w:p w14:paraId="5ABD7CE6"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National Geographic. (05 de Septiembre de 2010). Deforestación. https://www.nationalgeographic.es/medio-ambiente/deforestacion</w:t>
      </w:r>
    </w:p>
    <w:p w14:paraId="326D778B"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Novoa, S., Cadenillas, R. y Pacheco, V. (2011). Dispersión de semillas por murciélagos frugívoros en bosques del Parque Nacional Cerros de Amotape, Tumbes, Perú. </w:t>
      </w:r>
      <w:r w:rsidRPr="00E121FA">
        <w:rPr>
          <w:rFonts w:ascii="Arial" w:hAnsi="Arial" w:cs="Arial"/>
          <w:i/>
          <w:iCs/>
          <w:noProof/>
          <w:sz w:val="24"/>
          <w:szCs w:val="24"/>
        </w:rPr>
        <w:t>Mastozoología Neotropical</w:t>
      </w:r>
      <w:r w:rsidRPr="00E121FA">
        <w:rPr>
          <w:rFonts w:ascii="Arial" w:hAnsi="Arial" w:cs="Arial"/>
          <w:noProof/>
          <w:sz w:val="24"/>
          <w:szCs w:val="24"/>
        </w:rPr>
        <w:t xml:space="preserve">, </w:t>
      </w:r>
      <w:r w:rsidRPr="00E121FA">
        <w:rPr>
          <w:rFonts w:ascii="Arial" w:hAnsi="Arial" w:cs="Arial"/>
          <w:i/>
          <w:iCs/>
          <w:noProof/>
          <w:sz w:val="24"/>
          <w:szCs w:val="24"/>
        </w:rPr>
        <w:t xml:space="preserve">18 </w:t>
      </w:r>
      <w:r w:rsidRPr="00E121FA">
        <w:rPr>
          <w:rFonts w:ascii="Arial" w:hAnsi="Arial" w:cs="Arial"/>
          <w:noProof/>
          <w:sz w:val="24"/>
          <w:szCs w:val="24"/>
        </w:rPr>
        <w:t>(01), 82.</w:t>
      </w:r>
    </w:p>
    <w:p w14:paraId="2C8FF03B"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Organización de las Naciones Unidas para la Alimentación y la Agricultura </w:t>
      </w:r>
      <w:r w:rsidRPr="00E121FA">
        <w:rPr>
          <w:rFonts w:ascii="Arial" w:hAnsi="Arial" w:cs="Arial"/>
          <w:color w:val="000000" w:themeColor="text1"/>
          <w:sz w:val="24"/>
          <w:szCs w:val="24"/>
          <w:shd w:val="clear" w:color="auto" w:fill="FFFFFF"/>
        </w:rPr>
        <w:t>[</w:t>
      </w:r>
      <w:r w:rsidRPr="00E121FA">
        <w:rPr>
          <w:rFonts w:ascii="Arial" w:hAnsi="Arial" w:cs="Arial"/>
          <w:noProof/>
          <w:sz w:val="24"/>
          <w:szCs w:val="24"/>
        </w:rPr>
        <w:t>FAO</w:t>
      </w:r>
      <w:r w:rsidRPr="00E121FA">
        <w:rPr>
          <w:rFonts w:ascii="Arial" w:hAnsi="Arial" w:cs="Arial"/>
          <w:color w:val="000000" w:themeColor="text1"/>
          <w:sz w:val="24"/>
          <w:szCs w:val="24"/>
          <w:shd w:val="clear" w:color="auto" w:fill="FFFFFF"/>
        </w:rPr>
        <w:t>]</w:t>
      </w:r>
      <w:r w:rsidRPr="00E121FA">
        <w:rPr>
          <w:rFonts w:ascii="Arial" w:hAnsi="Arial" w:cs="Arial"/>
          <w:noProof/>
          <w:sz w:val="24"/>
          <w:szCs w:val="24"/>
        </w:rPr>
        <w:t>. (27 de Noviembre de 2013). Agronoticias: actualidad agropecuaria de América Latina y el Caribe. http://www.fao.org/in-action/agronoticias/detail/es/c/513063/</w:t>
      </w:r>
    </w:p>
    <w:p w14:paraId="28FFCE05"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Ríos, M. (Junio de 2010). </w:t>
      </w:r>
      <w:r w:rsidRPr="00E121FA">
        <w:rPr>
          <w:rFonts w:ascii="Arial" w:hAnsi="Arial" w:cs="Arial"/>
          <w:i/>
          <w:iCs/>
          <w:noProof/>
          <w:sz w:val="24"/>
          <w:szCs w:val="24"/>
        </w:rPr>
        <w:t>Dieta y dispersión efectivas de semillas por murciélagos fruguívoros en un fragmento de bosque seco tropical. Córdova, Colombia</w:t>
      </w:r>
      <w:r w:rsidRPr="00E121FA">
        <w:rPr>
          <w:rFonts w:ascii="Arial" w:hAnsi="Arial" w:cs="Arial"/>
          <w:noProof/>
          <w:sz w:val="24"/>
          <w:szCs w:val="24"/>
        </w:rPr>
        <w:t xml:space="preserve"> [Tesis de pregrado, Pontificia Universidad Javeriana</w:t>
      </w:r>
      <w:r w:rsidRPr="00E121FA">
        <w:rPr>
          <w:rFonts w:ascii="Arial" w:hAnsi="Arial" w:cs="Arial"/>
          <w:color w:val="000000" w:themeColor="text1"/>
          <w:sz w:val="24"/>
          <w:szCs w:val="24"/>
          <w:shd w:val="clear" w:color="auto" w:fill="FFFFFF"/>
        </w:rPr>
        <w:t>]. Repositorio Institucional. https://repository.javeriana.edu.co/handle/10554/8485</w:t>
      </w:r>
    </w:p>
    <w:p w14:paraId="788F4D56"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lastRenderedPageBreak/>
        <w:t xml:space="preserve">Santiago, M. (Junio de 2014). </w:t>
      </w:r>
      <w:r w:rsidRPr="00E121FA">
        <w:rPr>
          <w:rFonts w:ascii="Arial" w:hAnsi="Arial" w:cs="Arial"/>
          <w:i/>
          <w:iCs/>
          <w:noProof/>
          <w:sz w:val="24"/>
          <w:szCs w:val="24"/>
        </w:rPr>
        <w:t xml:space="preserve">Dispersión de semillas por quirópteros en hulares de la zona de Uxpanapa, Veracruz, México </w:t>
      </w:r>
      <w:r w:rsidRPr="00E121FA">
        <w:rPr>
          <w:rFonts w:ascii="Arial" w:hAnsi="Arial" w:cs="Arial"/>
          <w:noProof/>
          <w:sz w:val="24"/>
          <w:szCs w:val="24"/>
        </w:rPr>
        <w:t>[Tesis de pregrado, Universidad Veracruzana</w:t>
      </w:r>
      <w:r w:rsidRPr="00E121FA">
        <w:rPr>
          <w:rFonts w:ascii="Arial" w:hAnsi="Arial" w:cs="Arial"/>
          <w:color w:val="000000" w:themeColor="text1"/>
          <w:sz w:val="24"/>
          <w:szCs w:val="24"/>
          <w:shd w:val="clear" w:color="auto" w:fill="FFFFFF"/>
        </w:rPr>
        <w:t>]. Archivo Digital. https://www.uv.mx/personal/cmacswiney/files/2010/09/Maria-Teresa-Santiago-del-Valle-Completa.pdf</w:t>
      </w:r>
    </w:p>
    <w:p w14:paraId="2C96CCF0"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Santos, P. (05 de Octubre de 2018). Índice Valor Importancia. https://paulefrensa.rbind.io/post/2018/10/05/%C3%ADndice-valor-importancia/</w:t>
      </w:r>
    </w:p>
    <w:p w14:paraId="3040CDDC"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 xml:space="preserve">Tirira, D. (2017). </w:t>
      </w:r>
      <w:r w:rsidRPr="00E121FA">
        <w:rPr>
          <w:rFonts w:ascii="Arial" w:hAnsi="Arial" w:cs="Arial"/>
          <w:i/>
          <w:iCs/>
          <w:noProof/>
          <w:sz w:val="24"/>
          <w:szCs w:val="24"/>
        </w:rPr>
        <w:t>Artibeus fraterculus</w:t>
      </w:r>
      <w:r w:rsidRPr="00E121FA">
        <w:rPr>
          <w:rFonts w:ascii="Arial" w:hAnsi="Arial" w:cs="Arial"/>
          <w:noProof/>
          <w:sz w:val="24"/>
          <w:szCs w:val="24"/>
        </w:rPr>
        <w:t xml:space="preserve"> Anthony, 1924. Mamíferos del Ecuador. https://www.mamiferosdelecuador.com/diversidad-menu/diversidad/item/50-phyllostomidae/200-artibeus-fraterculus-anthony,-1924.html</w:t>
      </w:r>
    </w:p>
    <w:p w14:paraId="41262D04"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Valdés, M. (15 de Noviembre de 2017). Deforestación y salud humana. Consejo Consultivo de Ciencias</w:t>
      </w:r>
      <w:r w:rsidRPr="00E121FA">
        <w:rPr>
          <w:rFonts w:ascii="Arial" w:hAnsi="Arial" w:cs="Arial"/>
          <w:i/>
          <w:iCs/>
          <w:noProof/>
          <w:sz w:val="24"/>
          <w:szCs w:val="24"/>
        </w:rPr>
        <w:t>.</w:t>
      </w:r>
      <w:r w:rsidRPr="00E121FA">
        <w:rPr>
          <w:rFonts w:ascii="Arial" w:hAnsi="Arial" w:cs="Arial"/>
          <w:noProof/>
          <w:sz w:val="24"/>
          <w:szCs w:val="24"/>
        </w:rPr>
        <w:t xml:space="preserve"> https://www.ccciencias.mx/es/ciencia-y-opinion/item/465-deforestacion-salud-humana.html</w:t>
      </w:r>
    </w:p>
    <w:p w14:paraId="7099BFDA" w14:textId="77777777" w:rsidR="00E121FA" w:rsidRPr="00E121FA" w:rsidRDefault="00E121FA" w:rsidP="00E121FA">
      <w:pPr>
        <w:pStyle w:val="Bibliografa"/>
        <w:spacing w:line="360" w:lineRule="auto"/>
        <w:ind w:left="720" w:hanging="720"/>
        <w:jc w:val="both"/>
        <w:rPr>
          <w:rFonts w:ascii="Arial" w:hAnsi="Arial" w:cs="Arial"/>
          <w:noProof/>
          <w:sz w:val="24"/>
          <w:szCs w:val="24"/>
          <w:lang w:val="en-US"/>
        </w:rPr>
      </w:pPr>
      <w:r w:rsidRPr="00E121FA">
        <w:rPr>
          <w:rFonts w:ascii="Arial" w:hAnsi="Arial" w:cs="Arial"/>
          <w:noProof/>
          <w:sz w:val="24"/>
          <w:szCs w:val="24"/>
        </w:rPr>
        <w:t xml:space="preserve">Wilkin, D. (16 de Noviembre de 2015). </w:t>
      </w:r>
      <w:r w:rsidRPr="00E121FA">
        <w:rPr>
          <w:rFonts w:ascii="Arial" w:hAnsi="Arial" w:cs="Arial"/>
          <w:i/>
          <w:iCs/>
          <w:noProof/>
          <w:sz w:val="24"/>
          <w:szCs w:val="24"/>
        </w:rPr>
        <w:t>Tamaño de la población, densidad, y distribución</w:t>
      </w:r>
      <w:r w:rsidRPr="00E121FA">
        <w:rPr>
          <w:rFonts w:ascii="Arial" w:hAnsi="Arial" w:cs="Arial"/>
          <w:noProof/>
          <w:sz w:val="24"/>
          <w:szCs w:val="24"/>
        </w:rPr>
        <w:t xml:space="preserve">. </w:t>
      </w:r>
      <w:r w:rsidRPr="00E121FA">
        <w:rPr>
          <w:rFonts w:ascii="Arial" w:hAnsi="Arial" w:cs="Arial"/>
          <w:noProof/>
          <w:sz w:val="24"/>
          <w:szCs w:val="24"/>
          <w:lang w:val="en-US"/>
        </w:rPr>
        <w:t>CK12. https://www.ck12.org/book/ck-12-conceptos-biolog%c3%ada/section/6.17/</w:t>
      </w:r>
    </w:p>
    <w:p w14:paraId="55620063" w14:textId="77777777" w:rsidR="00E121FA" w:rsidRPr="00E121FA" w:rsidRDefault="00E121FA" w:rsidP="00E121FA">
      <w:pPr>
        <w:pStyle w:val="Bibliografa"/>
        <w:spacing w:line="360" w:lineRule="auto"/>
        <w:ind w:left="720" w:hanging="720"/>
        <w:jc w:val="both"/>
        <w:rPr>
          <w:rFonts w:ascii="Arial" w:hAnsi="Arial" w:cs="Arial"/>
          <w:noProof/>
          <w:sz w:val="24"/>
          <w:szCs w:val="24"/>
        </w:rPr>
      </w:pPr>
      <w:r w:rsidRPr="00E121FA">
        <w:rPr>
          <w:rFonts w:ascii="Arial" w:hAnsi="Arial" w:cs="Arial"/>
          <w:noProof/>
          <w:sz w:val="24"/>
          <w:szCs w:val="24"/>
        </w:rPr>
        <w:t>Zambrano, R. (24 de Noviembre de 2019). Ecuador es el país con la mayor tasa de deforestación de Latinoamérica en comparación con su tamaño, incluso más que Brasil. El Universo. https://www.eluniverso.com/noticias/2019/11/24/nota/7616396/estado-bosques-nativos-ecuador-deforestacion</w:t>
      </w:r>
    </w:p>
    <w:p w14:paraId="3E1BDED1" w14:textId="006DFF35" w:rsidR="003F4234" w:rsidRPr="008A30BE" w:rsidRDefault="00E121FA" w:rsidP="008A30BE">
      <w:pPr>
        <w:spacing w:line="360" w:lineRule="auto"/>
        <w:ind w:left="709" w:hanging="709"/>
        <w:jc w:val="both"/>
        <w:rPr>
          <w:rFonts w:ascii="Arial" w:hAnsi="Arial" w:cs="Arial"/>
          <w:sz w:val="24"/>
          <w:szCs w:val="24"/>
          <w:shd w:val="clear" w:color="auto" w:fill="FFFFFF"/>
        </w:rPr>
        <w:sectPr w:rsidR="003F4234" w:rsidRPr="008A30BE" w:rsidSect="00EB59F2">
          <w:headerReference w:type="default" r:id="rId11"/>
          <w:pgSz w:w="11906" w:h="16838"/>
          <w:pgMar w:top="1440" w:right="1440" w:bottom="1440" w:left="1440" w:header="708" w:footer="708" w:gutter="0"/>
          <w:pgNumType w:start="45"/>
          <w:cols w:space="708"/>
          <w:docGrid w:linePitch="360"/>
        </w:sectPr>
      </w:pPr>
      <w:r w:rsidRPr="00E121FA">
        <w:rPr>
          <w:rFonts w:ascii="Arial" w:hAnsi="Arial" w:cs="Arial"/>
          <w:sz w:val="24"/>
          <w:szCs w:val="24"/>
        </w:rPr>
        <w:t xml:space="preserve">Zamora, L. (2008). </w:t>
      </w:r>
      <w:r w:rsidRPr="00E121FA">
        <w:rPr>
          <w:rFonts w:ascii="Arial" w:hAnsi="Arial" w:cs="Arial"/>
          <w:i/>
          <w:iCs/>
          <w:sz w:val="24"/>
          <w:szCs w:val="24"/>
        </w:rPr>
        <w:t xml:space="preserve">Dispersión de semillas por aves y murciélagos frugívoros en claros naturales del bosque montano en la estribación suroriental de los Andes del Ecuador </w:t>
      </w:r>
      <w:r w:rsidRPr="00E121FA">
        <w:rPr>
          <w:rFonts w:ascii="Arial" w:hAnsi="Arial" w:cs="Arial"/>
          <w:noProof/>
          <w:sz w:val="24"/>
          <w:szCs w:val="24"/>
        </w:rPr>
        <w:t>[Tesis de Pregrado, Universidad del Azuay</w:t>
      </w:r>
      <w:r w:rsidRPr="00E121FA">
        <w:rPr>
          <w:rFonts w:ascii="Arial" w:hAnsi="Arial" w:cs="Arial"/>
          <w:color w:val="000000" w:themeColor="text1"/>
          <w:sz w:val="24"/>
          <w:szCs w:val="24"/>
          <w:shd w:val="clear" w:color="auto" w:fill="FFFFFF"/>
        </w:rPr>
        <w:t xml:space="preserve">]. Repositorio Digital. </w:t>
      </w:r>
      <w:hyperlink r:id="rId12" w:history="1">
        <w:r w:rsidRPr="00E121FA">
          <w:rPr>
            <w:rStyle w:val="Hipervnculo"/>
            <w:rFonts w:ascii="Arial" w:hAnsi="Arial" w:cs="Arial"/>
            <w:color w:val="auto"/>
            <w:sz w:val="24"/>
            <w:szCs w:val="24"/>
            <w:u w:val="none"/>
            <w:shd w:val="clear" w:color="auto" w:fill="FFFFFF"/>
          </w:rPr>
          <w:t>http://dspace.uazuay.edu.ec/handle/datos/113</w:t>
        </w:r>
      </w:hyperlink>
    </w:p>
    <w:p w14:paraId="77C946A5" w14:textId="24E70B2D" w:rsidR="001C5052" w:rsidRPr="001C5052" w:rsidRDefault="00537D80" w:rsidP="00D52BBC">
      <w:pPr>
        <w:tabs>
          <w:tab w:val="left" w:pos="1530"/>
        </w:tabs>
        <w:spacing w:line="360" w:lineRule="auto"/>
        <w:jc w:val="both"/>
        <w:rPr>
          <w:rFonts w:ascii="Arial" w:hAnsi="Arial" w:cs="Arial"/>
          <w:b/>
          <w:bCs/>
          <w:sz w:val="24"/>
          <w:szCs w:val="24"/>
          <w:shd w:val="clear" w:color="auto" w:fill="FFFFFF"/>
        </w:rPr>
      </w:pPr>
      <w:r w:rsidRPr="00A31531">
        <w:rPr>
          <w:rFonts w:ascii="Arial Narrow" w:eastAsia="Times New Roman" w:hAnsi="Arial Narrow" w:cs="Calibri"/>
          <w:b/>
          <w:bCs/>
          <w:noProof/>
          <w:color w:val="000000"/>
          <w:lang w:eastAsia="es-EC"/>
        </w:rPr>
        <w:lastRenderedPageBreak/>
        <w:drawing>
          <wp:anchor distT="0" distB="0" distL="114300" distR="114300" simplePos="0" relativeHeight="251659264" behindDoc="0" locked="0" layoutInCell="1" allowOverlap="1" wp14:anchorId="5E40AE62" wp14:editId="7249981B">
            <wp:simplePos x="0" y="0"/>
            <wp:positionH relativeFrom="margin">
              <wp:align>center</wp:align>
            </wp:positionH>
            <wp:positionV relativeFrom="margin">
              <wp:posOffset>349686</wp:posOffset>
            </wp:positionV>
            <wp:extent cx="5378450" cy="3794760"/>
            <wp:effectExtent l="0" t="0" r="0" b="0"/>
            <wp:wrapSquare wrapText="bothSides"/>
            <wp:docPr id="11" name="Imagen 1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Mapa&#10;&#10;Descripción generada automáticament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78450" cy="3794760"/>
                    </a:xfrm>
                    <a:prstGeom prst="rect">
                      <a:avLst/>
                    </a:prstGeom>
                  </pic:spPr>
                </pic:pic>
              </a:graphicData>
            </a:graphic>
            <wp14:sizeRelH relativeFrom="margin">
              <wp14:pctWidth>0</wp14:pctWidth>
            </wp14:sizeRelH>
            <wp14:sizeRelV relativeFrom="margin">
              <wp14:pctHeight>0</wp14:pctHeight>
            </wp14:sizeRelV>
          </wp:anchor>
        </w:drawing>
      </w:r>
      <w:r w:rsidR="001C5052" w:rsidRPr="00A31531">
        <w:rPr>
          <w:rFonts w:ascii="Arial" w:hAnsi="Arial" w:cs="Arial"/>
          <w:b/>
          <w:bCs/>
          <w:sz w:val="24"/>
          <w:szCs w:val="24"/>
          <w:shd w:val="clear" w:color="auto" w:fill="FFFFFF"/>
        </w:rPr>
        <w:t>ANEXOS</w:t>
      </w:r>
    </w:p>
    <w:p w14:paraId="0C5D2D29" w14:textId="40510868" w:rsidR="00537D80" w:rsidRPr="009E588D" w:rsidRDefault="00500396" w:rsidP="00500396">
      <w:pPr>
        <w:tabs>
          <w:tab w:val="left" w:pos="1530"/>
        </w:tabs>
        <w:spacing w:line="276" w:lineRule="auto"/>
        <w:ind w:hanging="426"/>
        <w:jc w:val="center"/>
        <w:rPr>
          <w:rFonts w:ascii="Arial" w:eastAsia="Times New Roman" w:hAnsi="Arial" w:cs="Arial"/>
          <w:sz w:val="24"/>
          <w:szCs w:val="24"/>
          <w:lang w:eastAsia="es-EC"/>
        </w:rPr>
      </w:pPr>
      <w:r>
        <w:rPr>
          <w:rFonts w:ascii="Arial Narrow" w:hAnsi="Arial Narrow"/>
          <w:noProof/>
          <w:lang w:eastAsia="es-EC"/>
        </w:rPr>
        <w:drawing>
          <wp:anchor distT="0" distB="0" distL="114300" distR="114300" simplePos="0" relativeHeight="251661312" behindDoc="0" locked="0" layoutInCell="1" allowOverlap="1" wp14:anchorId="73187B9A" wp14:editId="39D073F6">
            <wp:simplePos x="0" y="0"/>
            <wp:positionH relativeFrom="margin">
              <wp:align>center</wp:align>
            </wp:positionH>
            <wp:positionV relativeFrom="paragraph">
              <wp:posOffset>4120201</wp:posOffset>
            </wp:positionV>
            <wp:extent cx="5333365" cy="3999865"/>
            <wp:effectExtent l="0" t="0" r="635" b="635"/>
            <wp:wrapSquare wrapText="bothSides"/>
            <wp:docPr id="20" name="Imagen 20" descr="Vista de una ciudad desde lo alto de una col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Vista de una ciudad desde lo alto de una colina&#10;&#10;Descripción generada automáticamente"/>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33365" cy="3999865"/>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Calibri"/>
          <w:b/>
          <w:bCs/>
          <w:color w:val="000000"/>
          <w:lang w:eastAsia="es-EC"/>
        </w:rPr>
        <w:t xml:space="preserve">Anexo </w:t>
      </w:r>
      <w:r w:rsidR="00537D80" w:rsidRPr="009E6A4D">
        <w:rPr>
          <w:rFonts w:ascii="Arial Narrow" w:eastAsia="Times New Roman" w:hAnsi="Arial Narrow" w:cs="Calibri"/>
          <w:b/>
          <w:bCs/>
          <w:color w:val="000000"/>
          <w:lang w:eastAsia="es-EC"/>
        </w:rPr>
        <w:t>1.</w:t>
      </w:r>
      <w:r w:rsidR="00537D80" w:rsidRPr="009E6A4D">
        <w:rPr>
          <w:rFonts w:ascii="Arial Narrow" w:eastAsia="Times New Roman" w:hAnsi="Arial Narrow" w:cs="Calibri"/>
          <w:color w:val="000000"/>
          <w:lang w:eastAsia="es-EC"/>
        </w:rPr>
        <w:t xml:space="preserve"> Mapa </w:t>
      </w:r>
      <w:bookmarkStart w:id="9" w:name="_Hlk75248963"/>
      <w:r w:rsidR="00537D80">
        <w:rPr>
          <w:rFonts w:ascii="Arial Narrow" w:eastAsia="Times New Roman" w:hAnsi="Arial Narrow" w:cs="Calibri"/>
          <w:color w:val="000000"/>
          <w:lang w:eastAsia="es-EC"/>
        </w:rPr>
        <w:t xml:space="preserve">de </w:t>
      </w:r>
      <w:r w:rsidR="00537D80" w:rsidRPr="009E6A4D">
        <w:rPr>
          <w:rFonts w:ascii="Arial Narrow" w:eastAsia="Times New Roman" w:hAnsi="Arial Narrow" w:cs="Calibri"/>
          <w:color w:val="000000"/>
          <w:lang w:eastAsia="es-EC"/>
        </w:rPr>
        <w:t>la ubicación espec</w:t>
      </w:r>
      <w:r w:rsidR="00537D80">
        <w:rPr>
          <w:rFonts w:ascii="Arial Narrow" w:eastAsia="Times New Roman" w:hAnsi="Arial Narrow" w:cs="Calibri"/>
          <w:color w:val="000000"/>
          <w:lang w:eastAsia="es-EC"/>
        </w:rPr>
        <w:t>í</w:t>
      </w:r>
      <w:r w:rsidR="00537D80" w:rsidRPr="009E6A4D">
        <w:rPr>
          <w:rFonts w:ascii="Arial Narrow" w:eastAsia="Times New Roman" w:hAnsi="Arial Narrow" w:cs="Calibri"/>
          <w:color w:val="000000"/>
          <w:lang w:eastAsia="es-EC"/>
        </w:rPr>
        <w:t>fica de l</w:t>
      </w:r>
      <w:r w:rsidR="00537D80">
        <w:rPr>
          <w:rFonts w:ascii="Arial Narrow" w:eastAsia="Times New Roman" w:hAnsi="Arial Narrow" w:cs="Calibri"/>
          <w:color w:val="000000"/>
          <w:lang w:eastAsia="es-EC"/>
        </w:rPr>
        <w:t>os individuos</w:t>
      </w:r>
      <w:r w:rsidR="00537D80" w:rsidRPr="009E6A4D">
        <w:rPr>
          <w:rFonts w:ascii="Arial Narrow" w:eastAsia="Times New Roman" w:hAnsi="Arial Narrow" w:cs="Calibri"/>
          <w:color w:val="000000"/>
          <w:lang w:eastAsia="es-EC"/>
        </w:rPr>
        <w:t xml:space="preserve"> arbóre</w:t>
      </w:r>
      <w:r w:rsidR="00537D80">
        <w:rPr>
          <w:rFonts w:ascii="Arial Narrow" w:eastAsia="Times New Roman" w:hAnsi="Arial Narrow" w:cs="Calibri"/>
          <w:color w:val="000000"/>
          <w:lang w:eastAsia="es-EC"/>
        </w:rPr>
        <w:t>o</w:t>
      </w:r>
      <w:r w:rsidR="00537D80" w:rsidRPr="009E6A4D">
        <w:rPr>
          <w:rFonts w:ascii="Arial Narrow" w:eastAsia="Times New Roman" w:hAnsi="Arial Narrow" w:cs="Calibri"/>
          <w:color w:val="000000"/>
          <w:lang w:eastAsia="es-EC"/>
        </w:rPr>
        <w:t>s</w:t>
      </w:r>
      <w:r w:rsidR="00537D80">
        <w:rPr>
          <w:rFonts w:ascii="Arial Narrow" w:eastAsia="Times New Roman" w:hAnsi="Arial Narrow" w:cs="Calibri"/>
          <w:color w:val="000000"/>
          <w:lang w:eastAsia="es-EC"/>
        </w:rPr>
        <w:t xml:space="preserve"> en la zona agroindustrial de la ESPAM “MFL”</w:t>
      </w:r>
      <w:bookmarkEnd w:id="9"/>
      <w:r w:rsidR="00537D80">
        <w:rPr>
          <w:rFonts w:ascii="Arial Narrow" w:eastAsia="Times New Roman" w:hAnsi="Arial Narrow" w:cs="Calibri"/>
          <w:color w:val="000000"/>
          <w:lang w:eastAsia="es-EC"/>
        </w:rPr>
        <w:t>.</w:t>
      </w:r>
    </w:p>
    <w:p w14:paraId="47FE086D" w14:textId="4370C864" w:rsidR="00D41975" w:rsidRPr="00D41975" w:rsidRDefault="00500396" w:rsidP="00D47DA6">
      <w:pPr>
        <w:tabs>
          <w:tab w:val="left" w:pos="1457"/>
        </w:tabs>
        <w:spacing w:line="276" w:lineRule="auto"/>
        <w:jc w:val="center"/>
        <w:rPr>
          <w:rFonts w:ascii="Arial" w:hAnsi="Arial" w:cs="Arial"/>
          <w:sz w:val="24"/>
          <w:szCs w:val="24"/>
        </w:rPr>
      </w:pPr>
      <w:r w:rsidRPr="00500396">
        <w:rPr>
          <w:rFonts w:ascii="Arial Narrow" w:hAnsi="Arial Narrow"/>
          <w:b/>
          <w:bCs/>
        </w:rPr>
        <w:t>Anexo 2.</w:t>
      </w:r>
      <w:r>
        <w:rPr>
          <w:rFonts w:ascii="Arial Narrow" w:hAnsi="Arial Narrow"/>
        </w:rPr>
        <w:t xml:space="preserve"> </w:t>
      </w:r>
      <w:r w:rsidRPr="0031599B">
        <w:rPr>
          <w:rFonts w:ascii="Arial Narrow" w:hAnsi="Arial Narrow"/>
        </w:rPr>
        <w:t xml:space="preserve">Zona de estudio donde fueron encontradas las especies dispersadas por el </w:t>
      </w:r>
      <w:r w:rsidRPr="007E58E1">
        <w:rPr>
          <w:rFonts w:ascii="Arial Narrow" w:hAnsi="Arial Narrow"/>
          <w:i/>
          <w:iCs/>
        </w:rPr>
        <w:t>Artibeus fraterculus</w:t>
      </w:r>
      <w:r w:rsidRPr="0031599B">
        <w:rPr>
          <w:rFonts w:ascii="Arial Narrow" w:hAnsi="Arial Narrow"/>
        </w:rPr>
        <w:t>.</w:t>
      </w:r>
    </w:p>
    <w:sectPr w:rsidR="00D41975" w:rsidRPr="00D41975">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FC101" w14:textId="77777777" w:rsidR="0009453B" w:rsidRDefault="0009453B">
      <w:pPr>
        <w:spacing w:after="0" w:line="240" w:lineRule="auto"/>
      </w:pPr>
      <w:r>
        <w:separator/>
      </w:r>
    </w:p>
  </w:endnote>
  <w:endnote w:type="continuationSeparator" w:id="0">
    <w:p w14:paraId="7F6D86DE" w14:textId="77777777" w:rsidR="0009453B" w:rsidRDefault="00094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37C30" w14:textId="77777777" w:rsidR="0009453B" w:rsidRDefault="0009453B">
      <w:pPr>
        <w:spacing w:after="0" w:line="240" w:lineRule="auto"/>
      </w:pPr>
      <w:r>
        <w:separator/>
      </w:r>
    </w:p>
  </w:footnote>
  <w:footnote w:type="continuationSeparator" w:id="0">
    <w:p w14:paraId="34B8A7F2" w14:textId="77777777" w:rsidR="0009453B" w:rsidRDefault="000945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286680"/>
      <w:docPartObj>
        <w:docPartGallery w:val="Page Numbers (Top of Page)"/>
        <w:docPartUnique/>
      </w:docPartObj>
    </w:sdtPr>
    <w:sdtEndPr>
      <w:rPr>
        <w:rFonts w:ascii="Arial" w:hAnsi="Arial" w:cs="Arial"/>
        <w:color w:val="FFFFFF" w:themeColor="background1"/>
        <w:sz w:val="24"/>
        <w:szCs w:val="24"/>
      </w:rPr>
    </w:sdtEndPr>
    <w:sdtContent>
      <w:p w14:paraId="4E3FD463" w14:textId="77777777" w:rsidR="00BE6A42" w:rsidRPr="00EB59F2" w:rsidRDefault="00BE6A42">
        <w:pPr>
          <w:pStyle w:val="Encabezado"/>
          <w:jc w:val="right"/>
          <w:rPr>
            <w:rFonts w:ascii="Arial" w:hAnsi="Arial" w:cs="Arial"/>
            <w:color w:val="FFFFFF" w:themeColor="background1"/>
            <w:sz w:val="24"/>
            <w:szCs w:val="24"/>
          </w:rPr>
        </w:pPr>
        <w:r w:rsidRPr="00EB59F2">
          <w:rPr>
            <w:rFonts w:ascii="Arial" w:hAnsi="Arial" w:cs="Arial"/>
            <w:color w:val="FFFFFF" w:themeColor="background1"/>
            <w:sz w:val="24"/>
            <w:szCs w:val="24"/>
          </w:rPr>
          <w:fldChar w:fldCharType="begin"/>
        </w:r>
        <w:r w:rsidRPr="00EB59F2">
          <w:rPr>
            <w:rFonts w:ascii="Arial" w:hAnsi="Arial" w:cs="Arial"/>
            <w:color w:val="FFFFFF" w:themeColor="background1"/>
            <w:sz w:val="24"/>
            <w:szCs w:val="24"/>
          </w:rPr>
          <w:instrText>PAGE   \* MERGEFORMAT</w:instrText>
        </w:r>
        <w:r w:rsidRPr="00EB59F2">
          <w:rPr>
            <w:rFonts w:ascii="Arial" w:hAnsi="Arial" w:cs="Arial"/>
            <w:color w:val="FFFFFF" w:themeColor="background1"/>
            <w:sz w:val="24"/>
            <w:szCs w:val="24"/>
          </w:rPr>
          <w:fldChar w:fldCharType="separate"/>
        </w:r>
        <w:r w:rsidR="00C27DA5" w:rsidRPr="00C27DA5">
          <w:rPr>
            <w:rFonts w:ascii="Arial" w:hAnsi="Arial" w:cs="Arial"/>
            <w:noProof/>
            <w:color w:val="FFFFFF" w:themeColor="background1"/>
            <w:sz w:val="24"/>
            <w:szCs w:val="24"/>
            <w:lang w:val="es-ES"/>
          </w:rPr>
          <w:t>53</w:t>
        </w:r>
        <w:r w:rsidRPr="00EB59F2">
          <w:rPr>
            <w:rFonts w:ascii="Arial" w:hAnsi="Arial" w:cs="Arial"/>
            <w:color w:val="FFFFFF" w:themeColor="background1"/>
            <w:sz w:val="24"/>
            <w:szCs w:val="24"/>
          </w:rPr>
          <w:fldChar w:fldCharType="end"/>
        </w:r>
      </w:p>
    </w:sdtContent>
  </w:sdt>
  <w:p w14:paraId="01C3B95A" w14:textId="77777777" w:rsidR="00BE6A42" w:rsidRDefault="00BE6A42" w:rsidP="00EB4B33">
    <w:pPr>
      <w:pStyle w:val="Encabezado"/>
      <w:tabs>
        <w:tab w:val="clear" w:pos="4513"/>
        <w:tab w:val="clear" w:pos="9026"/>
        <w:tab w:val="left" w:pos="823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178160"/>
      <w:docPartObj>
        <w:docPartGallery w:val="Page Numbers (Top of Page)"/>
        <w:docPartUnique/>
      </w:docPartObj>
    </w:sdtPr>
    <w:sdtEndPr>
      <w:rPr>
        <w:rFonts w:ascii="Arial" w:hAnsi="Arial" w:cs="Arial"/>
        <w:color w:val="FFFFFF" w:themeColor="background1"/>
        <w:sz w:val="24"/>
        <w:szCs w:val="24"/>
      </w:rPr>
    </w:sdtEndPr>
    <w:sdtContent>
      <w:p w14:paraId="04486B24" w14:textId="77777777" w:rsidR="00473F1E" w:rsidRPr="00473F1E" w:rsidRDefault="00404DEA">
        <w:pPr>
          <w:pStyle w:val="Encabezado"/>
          <w:jc w:val="right"/>
          <w:rPr>
            <w:rFonts w:ascii="Arial" w:hAnsi="Arial" w:cs="Arial"/>
            <w:color w:val="FFFFFF" w:themeColor="background1"/>
            <w:sz w:val="24"/>
            <w:szCs w:val="24"/>
          </w:rPr>
        </w:pPr>
        <w:r w:rsidRPr="00473F1E">
          <w:rPr>
            <w:rFonts w:ascii="Arial" w:hAnsi="Arial" w:cs="Arial"/>
            <w:color w:val="FFFFFF" w:themeColor="background1"/>
            <w:sz w:val="24"/>
            <w:szCs w:val="24"/>
          </w:rPr>
          <w:fldChar w:fldCharType="begin"/>
        </w:r>
        <w:r w:rsidRPr="00473F1E">
          <w:rPr>
            <w:rFonts w:ascii="Arial" w:hAnsi="Arial" w:cs="Arial"/>
            <w:color w:val="FFFFFF" w:themeColor="background1"/>
            <w:sz w:val="24"/>
            <w:szCs w:val="24"/>
          </w:rPr>
          <w:instrText>PAGE   \* MERGEFORMAT</w:instrText>
        </w:r>
        <w:r w:rsidRPr="00473F1E">
          <w:rPr>
            <w:rFonts w:ascii="Arial" w:hAnsi="Arial" w:cs="Arial"/>
            <w:color w:val="FFFFFF" w:themeColor="background1"/>
            <w:sz w:val="24"/>
            <w:szCs w:val="24"/>
          </w:rPr>
          <w:fldChar w:fldCharType="separate"/>
        </w:r>
        <w:r w:rsidR="00C27DA5" w:rsidRPr="00C27DA5">
          <w:rPr>
            <w:rFonts w:ascii="Arial" w:hAnsi="Arial" w:cs="Arial"/>
            <w:noProof/>
            <w:color w:val="FFFFFF" w:themeColor="background1"/>
            <w:sz w:val="24"/>
            <w:szCs w:val="24"/>
            <w:lang w:val="es-ES"/>
          </w:rPr>
          <w:t>58</w:t>
        </w:r>
        <w:r w:rsidRPr="00473F1E">
          <w:rPr>
            <w:rFonts w:ascii="Arial" w:hAnsi="Arial" w:cs="Arial"/>
            <w:color w:val="FFFFFF" w:themeColor="background1"/>
            <w:sz w:val="24"/>
            <w:szCs w:val="24"/>
          </w:rPr>
          <w:fldChar w:fldCharType="end"/>
        </w:r>
      </w:p>
    </w:sdtContent>
  </w:sdt>
  <w:p w14:paraId="694304E4" w14:textId="77777777" w:rsidR="0072735D" w:rsidRDefault="000945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E65A14"/>
    <w:multiLevelType w:val="hybridMultilevel"/>
    <w:tmpl w:val="D772C4D8"/>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5DE561ED"/>
    <w:multiLevelType w:val="hybridMultilevel"/>
    <w:tmpl w:val="F6D028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B4806F3"/>
    <w:multiLevelType w:val="hybridMultilevel"/>
    <w:tmpl w:val="B3C4169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7285346E"/>
    <w:multiLevelType w:val="multilevel"/>
    <w:tmpl w:val="6D9ED9E8"/>
    <w:lvl w:ilvl="0">
      <w:start w:val="1"/>
      <w:numFmt w:val="decimal"/>
      <w:pStyle w:val="Ttulo1"/>
      <w:lvlText w:val="%1"/>
      <w:lvlJc w:val="left"/>
      <w:pPr>
        <w:ind w:left="432" w:hanging="432"/>
      </w:pPr>
      <w:rPr>
        <w:color w:val="FFFFFF" w:themeColor="background1"/>
      </w:rPr>
    </w:lvl>
    <w:lvl w:ilvl="1">
      <w:start w:val="1"/>
      <w:numFmt w:val="decimal"/>
      <w:pStyle w:val="Ttulo2"/>
      <w:lvlText w:val="%1.%2"/>
      <w:lvlJc w:val="left"/>
      <w:pPr>
        <w:ind w:left="576" w:hanging="576"/>
      </w:pPr>
      <w:rPr>
        <w:i w:val="0"/>
        <w:iCs w: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B4E"/>
    <w:rsid w:val="000200C1"/>
    <w:rsid w:val="00037490"/>
    <w:rsid w:val="00056EDC"/>
    <w:rsid w:val="00070410"/>
    <w:rsid w:val="0009453B"/>
    <w:rsid w:val="000D42C9"/>
    <w:rsid w:val="000E0FA5"/>
    <w:rsid w:val="000E11FE"/>
    <w:rsid w:val="000E67B0"/>
    <w:rsid w:val="000F0B3E"/>
    <w:rsid w:val="00112F5C"/>
    <w:rsid w:val="001647F5"/>
    <w:rsid w:val="00165A55"/>
    <w:rsid w:val="00173B4E"/>
    <w:rsid w:val="00183669"/>
    <w:rsid w:val="001A1342"/>
    <w:rsid w:val="001A1F1F"/>
    <w:rsid w:val="001C5052"/>
    <w:rsid w:val="001C7C4A"/>
    <w:rsid w:val="001D34ED"/>
    <w:rsid w:val="001D37D7"/>
    <w:rsid w:val="001E3A1C"/>
    <w:rsid w:val="001E4078"/>
    <w:rsid w:val="001E465B"/>
    <w:rsid w:val="0021056F"/>
    <w:rsid w:val="0021326B"/>
    <w:rsid w:val="00217A0F"/>
    <w:rsid w:val="00226C17"/>
    <w:rsid w:val="002643E9"/>
    <w:rsid w:val="002671C7"/>
    <w:rsid w:val="00281C47"/>
    <w:rsid w:val="00293FB4"/>
    <w:rsid w:val="00296CCC"/>
    <w:rsid w:val="00297D61"/>
    <w:rsid w:val="002C6D8E"/>
    <w:rsid w:val="002F0AB7"/>
    <w:rsid w:val="003167BD"/>
    <w:rsid w:val="003169A1"/>
    <w:rsid w:val="003252AD"/>
    <w:rsid w:val="00325C34"/>
    <w:rsid w:val="00326C64"/>
    <w:rsid w:val="003363D7"/>
    <w:rsid w:val="00345545"/>
    <w:rsid w:val="00366AE1"/>
    <w:rsid w:val="003804A0"/>
    <w:rsid w:val="003A21BC"/>
    <w:rsid w:val="003C4F62"/>
    <w:rsid w:val="003E738C"/>
    <w:rsid w:val="003F087A"/>
    <w:rsid w:val="003F4234"/>
    <w:rsid w:val="004040C0"/>
    <w:rsid w:val="00404DEA"/>
    <w:rsid w:val="00420EA8"/>
    <w:rsid w:val="00423453"/>
    <w:rsid w:val="004324D7"/>
    <w:rsid w:val="004416BA"/>
    <w:rsid w:val="00446F85"/>
    <w:rsid w:val="00457EAC"/>
    <w:rsid w:val="004613A1"/>
    <w:rsid w:val="0046591F"/>
    <w:rsid w:val="00471F3A"/>
    <w:rsid w:val="00481DDA"/>
    <w:rsid w:val="00482A8D"/>
    <w:rsid w:val="004A1510"/>
    <w:rsid w:val="004A248D"/>
    <w:rsid w:val="004B3ECF"/>
    <w:rsid w:val="004C0FE1"/>
    <w:rsid w:val="004C1F99"/>
    <w:rsid w:val="004D4DCC"/>
    <w:rsid w:val="004D7305"/>
    <w:rsid w:val="004F0161"/>
    <w:rsid w:val="00500396"/>
    <w:rsid w:val="00511F8C"/>
    <w:rsid w:val="00515272"/>
    <w:rsid w:val="00537D80"/>
    <w:rsid w:val="005436E3"/>
    <w:rsid w:val="005448F6"/>
    <w:rsid w:val="00552E09"/>
    <w:rsid w:val="00575E54"/>
    <w:rsid w:val="00581C6A"/>
    <w:rsid w:val="00590E22"/>
    <w:rsid w:val="0059138B"/>
    <w:rsid w:val="00593D3F"/>
    <w:rsid w:val="00594BEE"/>
    <w:rsid w:val="005A3341"/>
    <w:rsid w:val="005A3653"/>
    <w:rsid w:val="005B738E"/>
    <w:rsid w:val="005E47E4"/>
    <w:rsid w:val="005E5EA0"/>
    <w:rsid w:val="005F10C6"/>
    <w:rsid w:val="006061A3"/>
    <w:rsid w:val="006179EE"/>
    <w:rsid w:val="00623EE4"/>
    <w:rsid w:val="00625939"/>
    <w:rsid w:val="0063529E"/>
    <w:rsid w:val="00644675"/>
    <w:rsid w:val="006C3DD8"/>
    <w:rsid w:val="00701728"/>
    <w:rsid w:val="0071274A"/>
    <w:rsid w:val="00720D67"/>
    <w:rsid w:val="00733932"/>
    <w:rsid w:val="00736F66"/>
    <w:rsid w:val="0074191A"/>
    <w:rsid w:val="00741A25"/>
    <w:rsid w:val="007478EE"/>
    <w:rsid w:val="00756F81"/>
    <w:rsid w:val="00767B9C"/>
    <w:rsid w:val="00772C43"/>
    <w:rsid w:val="00776548"/>
    <w:rsid w:val="007A02BC"/>
    <w:rsid w:val="007A6A8F"/>
    <w:rsid w:val="007C0F12"/>
    <w:rsid w:val="007C22D7"/>
    <w:rsid w:val="007C361F"/>
    <w:rsid w:val="007C7A65"/>
    <w:rsid w:val="007D35C5"/>
    <w:rsid w:val="0081761F"/>
    <w:rsid w:val="00817F70"/>
    <w:rsid w:val="00820423"/>
    <w:rsid w:val="00826FCA"/>
    <w:rsid w:val="0082701F"/>
    <w:rsid w:val="00830C01"/>
    <w:rsid w:val="00857A9A"/>
    <w:rsid w:val="0086247E"/>
    <w:rsid w:val="008A30BE"/>
    <w:rsid w:val="008B2CDA"/>
    <w:rsid w:val="008C1A1F"/>
    <w:rsid w:val="008E51BA"/>
    <w:rsid w:val="008E55D7"/>
    <w:rsid w:val="008E6C16"/>
    <w:rsid w:val="009127BE"/>
    <w:rsid w:val="00971C74"/>
    <w:rsid w:val="00977FE4"/>
    <w:rsid w:val="009859B0"/>
    <w:rsid w:val="009A09B5"/>
    <w:rsid w:val="009A2713"/>
    <w:rsid w:val="009D72A9"/>
    <w:rsid w:val="00A2296B"/>
    <w:rsid w:val="00A31531"/>
    <w:rsid w:val="00A349FA"/>
    <w:rsid w:val="00A4186E"/>
    <w:rsid w:val="00A45527"/>
    <w:rsid w:val="00A4702E"/>
    <w:rsid w:val="00A56303"/>
    <w:rsid w:val="00A61D4D"/>
    <w:rsid w:val="00A875E2"/>
    <w:rsid w:val="00AE7695"/>
    <w:rsid w:val="00AF7354"/>
    <w:rsid w:val="00B21FC6"/>
    <w:rsid w:val="00B2278E"/>
    <w:rsid w:val="00B23232"/>
    <w:rsid w:val="00B472C2"/>
    <w:rsid w:val="00B5588C"/>
    <w:rsid w:val="00B7011F"/>
    <w:rsid w:val="00B87DD1"/>
    <w:rsid w:val="00B915B9"/>
    <w:rsid w:val="00BE6A42"/>
    <w:rsid w:val="00C27DA5"/>
    <w:rsid w:val="00C317B8"/>
    <w:rsid w:val="00C31BCC"/>
    <w:rsid w:val="00C40DF3"/>
    <w:rsid w:val="00C522A2"/>
    <w:rsid w:val="00C74A68"/>
    <w:rsid w:val="00CA5554"/>
    <w:rsid w:val="00CB75A4"/>
    <w:rsid w:val="00CC2183"/>
    <w:rsid w:val="00CC4667"/>
    <w:rsid w:val="00CD7248"/>
    <w:rsid w:val="00CF7C5B"/>
    <w:rsid w:val="00D03B3B"/>
    <w:rsid w:val="00D10395"/>
    <w:rsid w:val="00D174D3"/>
    <w:rsid w:val="00D36520"/>
    <w:rsid w:val="00D41975"/>
    <w:rsid w:val="00D419D8"/>
    <w:rsid w:val="00D47DA6"/>
    <w:rsid w:val="00D52BBC"/>
    <w:rsid w:val="00D567A7"/>
    <w:rsid w:val="00D61592"/>
    <w:rsid w:val="00D62115"/>
    <w:rsid w:val="00DB368F"/>
    <w:rsid w:val="00DC3BF0"/>
    <w:rsid w:val="00DE26FA"/>
    <w:rsid w:val="00E121FA"/>
    <w:rsid w:val="00E15A50"/>
    <w:rsid w:val="00E30949"/>
    <w:rsid w:val="00E4517C"/>
    <w:rsid w:val="00E61AD7"/>
    <w:rsid w:val="00E73367"/>
    <w:rsid w:val="00E76EAC"/>
    <w:rsid w:val="00EA6906"/>
    <w:rsid w:val="00EB5E0E"/>
    <w:rsid w:val="00EF17E2"/>
    <w:rsid w:val="00EF5405"/>
    <w:rsid w:val="00F01EBA"/>
    <w:rsid w:val="00F03FCD"/>
    <w:rsid w:val="00F05EF6"/>
    <w:rsid w:val="00F10E7D"/>
    <w:rsid w:val="00F11A7C"/>
    <w:rsid w:val="00F21551"/>
    <w:rsid w:val="00F8511B"/>
    <w:rsid w:val="00F971D8"/>
    <w:rsid w:val="00FA7EFB"/>
    <w:rsid w:val="00FB4DF6"/>
    <w:rsid w:val="00FC073E"/>
    <w:rsid w:val="00FC552D"/>
    <w:rsid w:val="00FD2C8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46110"/>
  <w15:chartTrackingRefBased/>
  <w15:docId w15:val="{8002A650-03AE-4C05-A549-FBCB3EA19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Ttulo2"/>
    <w:next w:val="Normal"/>
    <w:link w:val="Ttulo1Car"/>
    <w:uiPriority w:val="9"/>
    <w:qFormat/>
    <w:rsid w:val="0071274A"/>
    <w:pPr>
      <w:numPr>
        <w:ilvl w:val="0"/>
      </w:numPr>
      <w:outlineLvl w:val="0"/>
    </w:pPr>
  </w:style>
  <w:style w:type="paragraph" w:styleId="Ttulo2">
    <w:name w:val="heading 2"/>
    <w:basedOn w:val="Prrafodelista"/>
    <w:next w:val="Normal"/>
    <w:link w:val="Ttulo2Car"/>
    <w:uiPriority w:val="9"/>
    <w:unhideWhenUsed/>
    <w:qFormat/>
    <w:rsid w:val="0071274A"/>
    <w:pPr>
      <w:numPr>
        <w:ilvl w:val="1"/>
        <w:numId w:val="4"/>
      </w:numPr>
      <w:jc w:val="center"/>
      <w:outlineLvl w:val="1"/>
    </w:pPr>
    <w:rPr>
      <w:rFonts w:ascii="Arial" w:hAnsi="Arial" w:cs="Arial"/>
      <w:b/>
      <w:bCs/>
      <w:sz w:val="32"/>
      <w:szCs w:val="32"/>
    </w:rPr>
  </w:style>
  <w:style w:type="paragraph" w:styleId="Ttulo3">
    <w:name w:val="heading 3"/>
    <w:basedOn w:val="Prrafodelista"/>
    <w:next w:val="Normal"/>
    <w:link w:val="Ttulo3Car"/>
    <w:uiPriority w:val="9"/>
    <w:unhideWhenUsed/>
    <w:qFormat/>
    <w:rsid w:val="0071274A"/>
    <w:pPr>
      <w:numPr>
        <w:ilvl w:val="2"/>
        <w:numId w:val="4"/>
      </w:numPr>
      <w:spacing w:line="360" w:lineRule="auto"/>
      <w:jc w:val="both"/>
      <w:outlineLvl w:val="2"/>
    </w:pPr>
    <w:rPr>
      <w:rFonts w:ascii="Arial" w:hAnsi="Arial" w:cs="Arial"/>
      <w:b/>
      <w:bCs/>
      <w:sz w:val="26"/>
      <w:szCs w:val="26"/>
      <w:lang w:val="es-ES"/>
    </w:rPr>
  </w:style>
  <w:style w:type="paragraph" w:styleId="Ttulo4">
    <w:name w:val="heading 4"/>
    <w:basedOn w:val="Prrafodelista"/>
    <w:next w:val="Normal"/>
    <w:link w:val="Ttulo4Car"/>
    <w:uiPriority w:val="9"/>
    <w:unhideWhenUsed/>
    <w:qFormat/>
    <w:rsid w:val="0071274A"/>
    <w:pPr>
      <w:numPr>
        <w:ilvl w:val="3"/>
        <w:numId w:val="4"/>
      </w:numPr>
      <w:spacing w:line="360" w:lineRule="auto"/>
      <w:jc w:val="both"/>
      <w:outlineLvl w:val="3"/>
    </w:pPr>
    <w:rPr>
      <w:rFonts w:ascii="Arial" w:hAnsi="Arial" w:cs="Arial"/>
      <w:b/>
      <w:bCs/>
      <w:sz w:val="24"/>
      <w:szCs w:val="24"/>
    </w:rPr>
  </w:style>
  <w:style w:type="paragraph" w:styleId="Ttulo5">
    <w:name w:val="heading 5"/>
    <w:basedOn w:val="Normal"/>
    <w:next w:val="Normal"/>
    <w:link w:val="Ttulo5Car"/>
    <w:uiPriority w:val="9"/>
    <w:unhideWhenUsed/>
    <w:qFormat/>
    <w:rsid w:val="0071274A"/>
    <w:pPr>
      <w:keepNext/>
      <w:keepLines/>
      <w:numPr>
        <w:ilvl w:val="4"/>
        <w:numId w:val="4"/>
      </w:numPr>
      <w:spacing w:before="40" w:after="0"/>
      <w:outlineLvl w:val="4"/>
    </w:pPr>
    <w:rPr>
      <w:rFonts w:ascii="Arial" w:eastAsiaTheme="majorEastAsia" w:hAnsi="Arial" w:cstheme="majorBidi"/>
      <w:b/>
    </w:rPr>
  </w:style>
  <w:style w:type="paragraph" w:styleId="Ttulo6">
    <w:name w:val="heading 6"/>
    <w:aliases w:val="xxxx"/>
    <w:basedOn w:val="Normal"/>
    <w:next w:val="Normal"/>
    <w:link w:val="Ttulo6Car"/>
    <w:uiPriority w:val="9"/>
    <w:semiHidden/>
    <w:unhideWhenUsed/>
    <w:qFormat/>
    <w:rsid w:val="0071274A"/>
    <w:pPr>
      <w:keepNext/>
      <w:keepLines/>
      <w:numPr>
        <w:ilvl w:val="5"/>
        <w:numId w:val="4"/>
      </w:numPr>
      <w:spacing w:before="40" w:after="0"/>
      <w:outlineLvl w:val="5"/>
    </w:pPr>
    <w:rPr>
      <w:rFonts w:ascii="Arial Narrow" w:eastAsiaTheme="majorEastAsia" w:hAnsi="Arial Narrow" w:cstheme="majorBidi"/>
    </w:rPr>
  </w:style>
  <w:style w:type="paragraph" w:styleId="Ttulo7">
    <w:name w:val="heading 7"/>
    <w:basedOn w:val="Normal"/>
    <w:next w:val="Normal"/>
    <w:link w:val="Ttulo7Car"/>
    <w:uiPriority w:val="9"/>
    <w:semiHidden/>
    <w:unhideWhenUsed/>
    <w:qFormat/>
    <w:rsid w:val="0071274A"/>
    <w:pPr>
      <w:keepNext/>
      <w:keepLines/>
      <w:numPr>
        <w:ilvl w:val="6"/>
        <w:numId w:val="4"/>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1274A"/>
    <w:pPr>
      <w:keepNext/>
      <w:keepLines/>
      <w:numPr>
        <w:ilvl w:val="7"/>
        <w:numId w:val="4"/>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1274A"/>
    <w:pPr>
      <w:keepNext/>
      <w:keepLines/>
      <w:numPr>
        <w:ilvl w:val="8"/>
        <w:numId w:val="4"/>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167BD"/>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3167B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3167BD"/>
  </w:style>
  <w:style w:type="paragraph" w:styleId="Prrafodelista">
    <w:name w:val="List Paragraph"/>
    <w:basedOn w:val="Normal"/>
    <w:uiPriority w:val="34"/>
    <w:qFormat/>
    <w:rsid w:val="00CD7248"/>
    <w:pPr>
      <w:ind w:left="720"/>
      <w:contextualSpacing/>
    </w:pPr>
  </w:style>
  <w:style w:type="paragraph" w:customStyle="1" w:styleId="CUADROS">
    <w:name w:val="CUADROS"/>
    <w:basedOn w:val="Normal"/>
    <w:uiPriority w:val="1"/>
    <w:qFormat/>
    <w:rsid w:val="00FC073E"/>
    <w:pPr>
      <w:widowControl w:val="0"/>
      <w:autoSpaceDE w:val="0"/>
      <w:autoSpaceDN w:val="0"/>
      <w:spacing w:before="21" w:after="0" w:line="240" w:lineRule="auto"/>
      <w:jc w:val="center"/>
    </w:pPr>
    <w:rPr>
      <w:rFonts w:ascii="Arial Narrow" w:eastAsia="Arial Narrow" w:hAnsi="Arial Narrow" w:cs="Arial Narrow"/>
      <w:lang w:val="es-ES" w:eastAsia="es-ES" w:bidi="es-ES"/>
    </w:rPr>
  </w:style>
  <w:style w:type="table" w:styleId="Tablanormal2">
    <w:name w:val="Plain Table 2"/>
    <w:basedOn w:val="Tablanormal"/>
    <w:uiPriority w:val="42"/>
    <w:rsid w:val="00296CC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magen">
    <w:name w:val="imagen"/>
    <w:basedOn w:val="Normal"/>
    <w:link w:val="imagenCar"/>
    <w:qFormat/>
    <w:rsid w:val="00296CCC"/>
    <w:pPr>
      <w:spacing w:after="0" w:line="240" w:lineRule="auto"/>
      <w:jc w:val="center"/>
    </w:pPr>
    <w:rPr>
      <w:rFonts w:ascii="Arial Narrow" w:hAnsi="Arial Narrow" w:cs="Arial"/>
      <w:bCs/>
      <w:lang w:val="es-ES"/>
    </w:rPr>
  </w:style>
  <w:style w:type="character" w:customStyle="1" w:styleId="imagenCar">
    <w:name w:val="imagen Car"/>
    <w:basedOn w:val="Fuentedeprrafopredeter"/>
    <w:link w:val="imagen"/>
    <w:rsid w:val="00296CCC"/>
    <w:rPr>
      <w:rFonts w:ascii="Arial Narrow" w:hAnsi="Arial Narrow" w:cs="Arial"/>
      <w:bCs/>
      <w:lang w:val="es-ES"/>
    </w:rPr>
  </w:style>
  <w:style w:type="paragraph" w:customStyle="1" w:styleId="grafi">
    <w:name w:val="grafi"/>
    <w:basedOn w:val="Normal"/>
    <w:link w:val="grafiCar"/>
    <w:qFormat/>
    <w:rsid w:val="00552E09"/>
    <w:pPr>
      <w:spacing w:after="0" w:line="240" w:lineRule="auto"/>
      <w:jc w:val="center"/>
    </w:pPr>
    <w:rPr>
      <w:rFonts w:ascii="Arial Narrow" w:hAnsi="Arial Narrow" w:cs="Arial"/>
      <w:noProof/>
      <w:color w:val="000000"/>
      <w:szCs w:val="24"/>
      <w:shd w:val="clear" w:color="auto" w:fill="FFFFFF"/>
      <w:lang w:val="es-ES" w:eastAsia="es-ES"/>
    </w:rPr>
  </w:style>
  <w:style w:type="character" w:customStyle="1" w:styleId="grafiCar">
    <w:name w:val="grafi Car"/>
    <w:basedOn w:val="Fuentedeprrafopredeter"/>
    <w:link w:val="grafi"/>
    <w:rsid w:val="00552E09"/>
    <w:rPr>
      <w:rFonts w:ascii="Arial Narrow" w:hAnsi="Arial Narrow" w:cs="Arial"/>
      <w:noProof/>
      <w:color w:val="000000"/>
      <w:szCs w:val="24"/>
      <w:lang w:val="es-ES" w:eastAsia="es-ES"/>
    </w:rPr>
  </w:style>
  <w:style w:type="paragraph" w:styleId="Bibliografa">
    <w:name w:val="Bibliography"/>
    <w:basedOn w:val="Normal"/>
    <w:next w:val="Normal"/>
    <w:uiPriority w:val="37"/>
    <w:unhideWhenUsed/>
    <w:rsid w:val="00D174D3"/>
  </w:style>
  <w:style w:type="character" w:styleId="Hipervnculo">
    <w:name w:val="Hyperlink"/>
    <w:basedOn w:val="Fuentedeprrafopredeter"/>
    <w:uiPriority w:val="99"/>
    <w:unhideWhenUsed/>
    <w:rsid w:val="00C522A2"/>
    <w:rPr>
      <w:color w:val="0000FF"/>
      <w:u w:val="single"/>
    </w:rPr>
  </w:style>
  <w:style w:type="character" w:customStyle="1" w:styleId="Ttulo1Car">
    <w:name w:val="Título 1 Car"/>
    <w:basedOn w:val="Fuentedeprrafopredeter"/>
    <w:link w:val="Ttulo1"/>
    <w:uiPriority w:val="9"/>
    <w:rsid w:val="0071274A"/>
    <w:rPr>
      <w:rFonts w:ascii="Arial" w:hAnsi="Arial" w:cs="Arial"/>
      <w:b/>
      <w:bCs/>
      <w:sz w:val="32"/>
      <w:szCs w:val="32"/>
    </w:rPr>
  </w:style>
  <w:style w:type="character" w:customStyle="1" w:styleId="Ttulo2Car">
    <w:name w:val="Título 2 Car"/>
    <w:basedOn w:val="Fuentedeprrafopredeter"/>
    <w:link w:val="Ttulo2"/>
    <w:uiPriority w:val="9"/>
    <w:rsid w:val="0071274A"/>
    <w:rPr>
      <w:rFonts w:ascii="Arial" w:hAnsi="Arial" w:cs="Arial"/>
      <w:b/>
      <w:bCs/>
      <w:sz w:val="32"/>
      <w:szCs w:val="32"/>
    </w:rPr>
  </w:style>
  <w:style w:type="character" w:customStyle="1" w:styleId="Ttulo3Car">
    <w:name w:val="Título 3 Car"/>
    <w:basedOn w:val="Fuentedeprrafopredeter"/>
    <w:link w:val="Ttulo3"/>
    <w:uiPriority w:val="9"/>
    <w:rsid w:val="0071274A"/>
    <w:rPr>
      <w:rFonts w:ascii="Arial" w:hAnsi="Arial" w:cs="Arial"/>
      <w:b/>
      <w:bCs/>
      <w:sz w:val="26"/>
      <w:szCs w:val="26"/>
      <w:lang w:val="es-ES"/>
    </w:rPr>
  </w:style>
  <w:style w:type="character" w:customStyle="1" w:styleId="Ttulo4Car">
    <w:name w:val="Título 4 Car"/>
    <w:basedOn w:val="Fuentedeprrafopredeter"/>
    <w:link w:val="Ttulo4"/>
    <w:uiPriority w:val="9"/>
    <w:rsid w:val="0071274A"/>
    <w:rPr>
      <w:rFonts w:ascii="Arial" w:hAnsi="Arial" w:cs="Arial"/>
      <w:b/>
      <w:bCs/>
      <w:sz w:val="24"/>
      <w:szCs w:val="24"/>
    </w:rPr>
  </w:style>
  <w:style w:type="character" w:customStyle="1" w:styleId="Ttulo5Car">
    <w:name w:val="Título 5 Car"/>
    <w:basedOn w:val="Fuentedeprrafopredeter"/>
    <w:link w:val="Ttulo5"/>
    <w:uiPriority w:val="9"/>
    <w:rsid w:val="0071274A"/>
    <w:rPr>
      <w:rFonts w:ascii="Arial" w:eastAsiaTheme="majorEastAsia" w:hAnsi="Arial" w:cstheme="majorBidi"/>
      <w:b/>
    </w:rPr>
  </w:style>
  <w:style w:type="character" w:customStyle="1" w:styleId="Ttulo6Car">
    <w:name w:val="Título 6 Car"/>
    <w:aliases w:val="xxxx Car"/>
    <w:basedOn w:val="Fuentedeprrafopredeter"/>
    <w:link w:val="Ttulo6"/>
    <w:uiPriority w:val="9"/>
    <w:semiHidden/>
    <w:rsid w:val="0071274A"/>
    <w:rPr>
      <w:rFonts w:ascii="Arial Narrow" w:eastAsiaTheme="majorEastAsia" w:hAnsi="Arial Narrow" w:cstheme="majorBidi"/>
    </w:rPr>
  </w:style>
  <w:style w:type="character" w:customStyle="1" w:styleId="Ttulo7Car">
    <w:name w:val="Título 7 Car"/>
    <w:basedOn w:val="Fuentedeprrafopredeter"/>
    <w:link w:val="Ttulo7"/>
    <w:uiPriority w:val="9"/>
    <w:semiHidden/>
    <w:rsid w:val="0071274A"/>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71274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1274A"/>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71274A"/>
    <w:rPr>
      <w:sz w:val="16"/>
      <w:szCs w:val="16"/>
    </w:rPr>
  </w:style>
  <w:style w:type="paragraph" w:styleId="Textocomentario">
    <w:name w:val="annotation text"/>
    <w:basedOn w:val="Normal"/>
    <w:link w:val="TextocomentarioCar"/>
    <w:uiPriority w:val="99"/>
    <w:semiHidden/>
    <w:unhideWhenUsed/>
    <w:rsid w:val="007127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274A"/>
    <w:rPr>
      <w:sz w:val="20"/>
      <w:szCs w:val="20"/>
    </w:rPr>
  </w:style>
  <w:style w:type="character" w:customStyle="1" w:styleId="UnresolvedMention">
    <w:name w:val="Unresolved Mention"/>
    <w:basedOn w:val="Fuentedeprrafopredeter"/>
    <w:uiPriority w:val="99"/>
    <w:semiHidden/>
    <w:unhideWhenUsed/>
    <w:rsid w:val="00776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73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honzambrano9410@gmail.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guelsabando15@gmail.com" TargetMode="External"/><Relationship Id="rId12" Type="http://schemas.openxmlformats.org/officeDocument/2006/relationships/hyperlink" Target="http://dspace.uazuay.edu.ec/handle/datos/113" TargetMode="External"/><Relationship Id="rId17" Type="http://schemas.openxmlformats.org/officeDocument/2006/relationships/header" Target="header2.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ia.pincay@espam.edu.ec" TargetMode="External"/><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14</Pages>
  <Words>4106</Words>
  <Characters>22586</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Sabando</dc:creator>
  <cp:keywords/>
  <dc:description/>
  <cp:lastModifiedBy>DIOS cambia vidas</cp:lastModifiedBy>
  <cp:revision>185</cp:revision>
  <dcterms:created xsi:type="dcterms:W3CDTF">2021-09-11T13:15:00Z</dcterms:created>
  <dcterms:modified xsi:type="dcterms:W3CDTF">2022-02-10T17:15:00Z</dcterms:modified>
</cp:coreProperties>
</file>