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F" w:rsidRPr="005C2E1C" w:rsidRDefault="00BC51BF" w:rsidP="00BC51BF">
      <w:pPr>
        <w:pStyle w:val="NormalWeb"/>
        <w:spacing w:before="0" w:beforeAutospacing="0" w:after="0" w:afterAutospacing="0" w:line="256" w:lineRule="auto"/>
        <w:jc w:val="center"/>
        <w:rPr>
          <w:rFonts w:ascii="Arial" w:hAnsi="Arial" w:cs="Arial"/>
          <w:b/>
          <w:bCs/>
          <w:sz w:val="28"/>
        </w:rPr>
      </w:pPr>
      <w:bookmarkStart w:id="0" w:name="_Hlk63970058"/>
      <w:r w:rsidRPr="005C2E1C">
        <w:rPr>
          <w:rFonts w:ascii="Arial" w:hAnsi="Arial" w:cs="Arial"/>
          <w:b/>
          <w:bCs/>
          <w:sz w:val="28"/>
        </w:rPr>
        <w:t>HUERTO COMUNITARIO COMO ESTRATEGIA DE SEGURIDAD ALIMENTARIA EN TIEMPOS DE COVID – 19, BARRIO BELLAVISTA</w:t>
      </w:r>
    </w:p>
    <w:p w:rsidR="00BC51BF" w:rsidRPr="00BC51BF" w:rsidRDefault="00BC51BF" w:rsidP="00BC51BF">
      <w:pPr>
        <w:pStyle w:val="NormalWeb"/>
        <w:spacing w:before="0" w:beforeAutospacing="0" w:after="0" w:afterAutospacing="0" w:line="256" w:lineRule="auto"/>
        <w:jc w:val="center"/>
        <w:rPr>
          <w:rFonts w:ascii="Arial" w:hAnsi="Arial" w:cs="Arial"/>
          <w:b/>
          <w:bCs/>
        </w:rPr>
      </w:pPr>
    </w:p>
    <w:bookmarkEnd w:id="0"/>
    <w:p w:rsidR="00965EC1" w:rsidRPr="00AF35E5" w:rsidRDefault="00BC51BF" w:rsidP="00BC51BF">
      <w:pPr>
        <w:jc w:val="center"/>
        <w:rPr>
          <w:rFonts w:ascii="Arial" w:hAnsi="Arial" w:cs="Arial"/>
          <w:lang w:val="es-EC"/>
        </w:rPr>
      </w:pPr>
      <w:r w:rsidRPr="005C2E1C">
        <w:rPr>
          <w:rFonts w:ascii="Arial" w:hAnsi="Arial" w:cs="Arial"/>
          <w:sz w:val="20"/>
          <w:szCs w:val="20"/>
          <w:lang w:val="es-EC"/>
        </w:rPr>
        <w:t>Adria</w:t>
      </w:r>
      <w:r w:rsidRPr="00AF35E5">
        <w:rPr>
          <w:rFonts w:ascii="Arial" w:hAnsi="Arial" w:cs="Arial"/>
          <w:lang w:val="es-EC"/>
        </w:rPr>
        <w:t>na Eunice Farías Estrada, Alex Fabián Villavicencio Macías, Laura Gema Mendoza Cedeño, Holanda Teresa Vivas Saltos</w:t>
      </w:r>
    </w:p>
    <w:p w:rsidR="00BC51BF" w:rsidRPr="00AF35E5" w:rsidRDefault="00BC51BF" w:rsidP="00BC51BF">
      <w:pPr>
        <w:jc w:val="center"/>
        <w:rPr>
          <w:rFonts w:ascii="Arial" w:hAnsi="Arial" w:cs="Arial"/>
          <w:iCs/>
          <w:lang w:val="es-EC"/>
        </w:rPr>
      </w:pPr>
      <w:r w:rsidRPr="00AF35E5">
        <w:rPr>
          <w:rFonts w:ascii="Arial" w:hAnsi="Arial" w:cs="Arial"/>
          <w:iCs/>
          <w:lang w:val="es-EC"/>
        </w:rPr>
        <w:t>Escuela Superior Politécnica Agropecuaria de Manabí, Carrera de Ingeniería Ambiental</w:t>
      </w:r>
    </w:p>
    <w:p w:rsidR="00BC51BF" w:rsidRPr="00AF35E5" w:rsidRDefault="00AF35E5" w:rsidP="00DA2EA1">
      <w:pPr>
        <w:jc w:val="center"/>
        <w:rPr>
          <w:rFonts w:ascii="Times New Roman" w:hAnsi="Times New Roman" w:cs="Times New Roman"/>
          <w:iCs/>
          <w:lang w:val="es-EC"/>
        </w:rPr>
      </w:pPr>
      <w:hyperlink r:id="rId6" w:history="1">
        <w:r w:rsidR="00BC51BF" w:rsidRPr="00AF35E5">
          <w:rPr>
            <w:rStyle w:val="Hipervnculo"/>
            <w:rFonts w:ascii="Times New Roman" w:hAnsi="Times New Roman" w:cs="Times New Roman"/>
            <w:iCs/>
            <w:color w:val="auto"/>
            <w:u w:val="none"/>
            <w:lang w:val="es-EC"/>
          </w:rPr>
          <w:t>adriana.farias@espam.edu.ec,alex.villavicencio@espam.edu.ec,laura.mendoza@espam.edu.ec,teresa.vivas@espam.edu.ec</w:t>
        </w:r>
      </w:hyperlink>
      <w:bookmarkStart w:id="1" w:name="_GoBack"/>
      <w:bookmarkEnd w:id="1"/>
    </w:p>
    <w:p w:rsidR="00D365D9" w:rsidRPr="00D365D9" w:rsidRDefault="00D365D9" w:rsidP="005C2E1C">
      <w:pPr>
        <w:spacing w:line="360" w:lineRule="auto"/>
        <w:rPr>
          <w:rFonts w:ascii="Arial" w:hAnsi="Arial" w:cs="Arial"/>
          <w:b/>
          <w:sz w:val="24"/>
          <w:szCs w:val="24"/>
          <w:lang w:val="es-EC"/>
        </w:rPr>
      </w:pPr>
      <w:r w:rsidRPr="00D365D9">
        <w:rPr>
          <w:rFonts w:ascii="Arial" w:hAnsi="Arial" w:cs="Arial"/>
          <w:b/>
          <w:sz w:val="24"/>
          <w:szCs w:val="24"/>
          <w:lang w:val="es-EC"/>
        </w:rPr>
        <w:t>RESUMEN</w:t>
      </w:r>
    </w:p>
    <w:p w:rsidR="00BC51BF" w:rsidRDefault="00BC51BF" w:rsidP="005C2E1C">
      <w:pPr>
        <w:spacing w:line="276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BC51BF">
        <w:rPr>
          <w:rFonts w:ascii="Arial" w:hAnsi="Arial" w:cs="Arial"/>
          <w:sz w:val="24"/>
          <w:szCs w:val="24"/>
          <w:lang w:val="es-EC"/>
        </w:rPr>
        <w:t xml:space="preserve">El objetivo de esta investigación fue evaluar la incidencia </w:t>
      </w:r>
      <w:r>
        <w:rPr>
          <w:rFonts w:ascii="Arial" w:hAnsi="Arial" w:cs="Arial"/>
          <w:sz w:val="24"/>
          <w:szCs w:val="24"/>
          <w:lang w:val="es-EC"/>
        </w:rPr>
        <w:t xml:space="preserve">de un huerto comunitario para </w:t>
      </w:r>
      <w:r w:rsidRPr="00BC51BF">
        <w:rPr>
          <w:rFonts w:ascii="Arial" w:hAnsi="Arial" w:cs="Arial"/>
          <w:sz w:val="24"/>
          <w:szCs w:val="24"/>
          <w:lang w:val="es-EC"/>
        </w:rPr>
        <w:t xml:space="preserve">seguridad alimentaria de familias en el barrio Bellavista en tiempos de COVID-19. Se estudió a un total de 42 hogares del barrio Bellavista en Bahía de Caráquez; principalmente con la participación de mujeres. Se empleó los métodos deductivo, cualitativo y cuantitativo mediante el uso de encuestas y análisis de estadística inferencial (prueba T). El estudio comprendió tres fases: la primera permitió realizar un diagnóstico de la situación actual de la seguridad alimentaria para el levantamiento de la información base del estudio; la segunda se basó en el establecimiento de un huerto comunitario como alternativa de seguridad alimentaria; la tercera determinó la incidencia de un huerto comunitario para la seguridad alimentaria de las familias locales. Las edades predominantes fueron de 18-50 años. Se encontró que predomina una inseguridad alimentaria leve y consumo de alimentos límite; lo que se asocia a los aspectos socioeconómicos y culturales. Hubo participación activa durante la implementación del plan de capacitación; lo que posteriormente implicó un mejoramiento en los indicadores de seguridad alimentaria.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El programa de huerto comunitar</w:t>
      </w:r>
      <w:r w:rsidR="00D365D9">
        <w:rPr>
          <w:rFonts w:ascii="Arial" w:hAnsi="Arial" w:cs="Arial"/>
          <w:sz w:val="24"/>
          <w:szCs w:val="24"/>
          <w:lang w:val="es-EC"/>
        </w:rPr>
        <w:t xml:space="preserve">io tuvo un efecto significativo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(p-valor &lt;0,05) en el índice de seguridad alimentaria</w:t>
      </w:r>
      <w:r w:rsidR="00D365D9">
        <w:rPr>
          <w:rFonts w:ascii="Arial" w:hAnsi="Arial" w:cs="Arial"/>
          <w:sz w:val="24"/>
          <w:szCs w:val="24"/>
          <w:lang w:val="es-EC"/>
        </w:rPr>
        <w:t xml:space="preserve"> para los indicadores de acceso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y uso de alimentos; y en las dimension</w:t>
      </w:r>
      <w:r w:rsidR="00D365D9">
        <w:rPr>
          <w:rFonts w:ascii="Arial" w:hAnsi="Arial" w:cs="Arial"/>
          <w:sz w:val="24"/>
          <w:szCs w:val="24"/>
          <w:lang w:val="es-EC"/>
        </w:rPr>
        <w:t xml:space="preserve">es de conocimiento social como: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conocimiento e importancia de huertos comunitarios y</w:t>
      </w:r>
      <w:r w:rsidR="00D365D9">
        <w:rPr>
          <w:rFonts w:ascii="Arial" w:hAnsi="Arial" w:cs="Arial"/>
          <w:sz w:val="24"/>
          <w:szCs w:val="24"/>
          <w:lang w:val="es-EC"/>
        </w:rPr>
        <w:t xml:space="preserve"> predisposición a participar en proyectos para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contribuir a la seguridad alimentari</w:t>
      </w:r>
      <w:r w:rsidR="00D365D9">
        <w:rPr>
          <w:rFonts w:ascii="Arial" w:hAnsi="Arial" w:cs="Arial"/>
          <w:sz w:val="24"/>
          <w:szCs w:val="24"/>
          <w:lang w:val="es-EC"/>
        </w:rPr>
        <w:t xml:space="preserve">a. Un huerto comunitario incide </w:t>
      </w:r>
      <w:r w:rsidR="00D365D9" w:rsidRPr="00D365D9">
        <w:rPr>
          <w:rFonts w:ascii="Arial" w:hAnsi="Arial" w:cs="Arial"/>
          <w:sz w:val="24"/>
          <w:szCs w:val="24"/>
          <w:lang w:val="es-EC"/>
        </w:rPr>
        <w:t>positivamente en la seguridad alimentaria en tiempos de COVID-19.</w:t>
      </w:r>
    </w:p>
    <w:p w:rsidR="00F3472F" w:rsidRDefault="00DA2EA1" w:rsidP="00D365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  <w:r w:rsidRPr="00DA2EA1">
        <w:rPr>
          <w:rFonts w:ascii="Arial" w:hAnsi="Arial" w:cs="Arial"/>
          <w:b/>
          <w:sz w:val="24"/>
          <w:szCs w:val="24"/>
          <w:lang w:val="es-EC"/>
        </w:rPr>
        <w:t>Palabras claves:</w:t>
      </w:r>
      <w:r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Pr="00DA2EA1">
        <w:rPr>
          <w:rFonts w:ascii="Arial" w:hAnsi="Arial" w:cs="Arial"/>
          <w:sz w:val="24"/>
          <w:szCs w:val="24"/>
          <w:lang w:val="es-EC"/>
        </w:rPr>
        <w:t>Huerto comunitario, seguridad al</w:t>
      </w:r>
      <w:r>
        <w:rPr>
          <w:rFonts w:ascii="Arial" w:hAnsi="Arial" w:cs="Arial"/>
          <w:sz w:val="24"/>
          <w:szCs w:val="24"/>
          <w:lang w:val="es-EC"/>
        </w:rPr>
        <w:t xml:space="preserve">imentaria, plan de capacitación y </w:t>
      </w:r>
      <w:r w:rsidRPr="00DA2EA1">
        <w:rPr>
          <w:rFonts w:ascii="Arial" w:hAnsi="Arial" w:cs="Arial"/>
          <w:sz w:val="24"/>
          <w:szCs w:val="24"/>
          <w:lang w:val="es-EC"/>
        </w:rPr>
        <w:t>nivel de conocimiento</w:t>
      </w:r>
      <w:r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b/>
          <w:sz w:val="24"/>
          <w:szCs w:val="24"/>
          <w:lang w:val="es-EC"/>
        </w:rPr>
        <w:t xml:space="preserve"> </w:t>
      </w:r>
    </w:p>
    <w:p w:rsidR="0063253D" w:rsidRDefault="0063253D" w:rsidP="00D365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63253D" w:rsidRDefault="0063253D" w:rsidP="00D365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p w:rsidR="0063253D" w:rsidRPr="00DA2EA1" w:rsidRDefault="0063253D" w:rsidP="00D365D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C"/>
        </w:rPr>
      </w:pPr>
    </w:p>
    <w:sectPr w:rsidR="0063253D" w:rsidRPr="00DA2E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21CF"/>
    <w:multiLevelType w:val="hybridMultilevel"/>
    <w:tmpl w:val="75B6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7A2F"/>
    <w:multiLevelType w:val="multilevel"/>
    <w:tmpl w:val="D214F9B8"/>
    <w:lvl w:ilvl="0">
      <w:start w:val="1"/>
      <w:numFmt w:val="decimal"/>
      <w:pStyle w:val="Ttulo1"/>
      <w:lvlText w:val="%1"/>
      <w:lvlJc w:val="left"/>
      <w:pPr>
        <w:ind w:left="1141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s-EC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E871BF0"/>
    <w:multiLevelType w:val="hybridMultilevel"/>
    <w:tmpl w:val="F12A9E18"/>
    <w:lvl w:ilvl="0" w:tplc="54468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33DE1"/>
    <w:multiLevelType w:val="hybridMultilevel"/>
    <w:tmpl w:val="AF585E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F"/>
    <w:rsid w:val="00040BBF"/>
    <w:rsid w:val="000439EE"/>
    <w:rsid w:val="000B51A1"/>
    <w:rsid w:val="000C3E7F"/>
    <w:rsid w:val="00135316"/>
    <w:rsid w:val="00141138"/>
    <w:rsid w:val="00353178"/>
    <w:rsid w:val="003900BB"/>
    <w:rsid w:val="003D02E3"/>
    <w:rsid w:val="003E6F94"/>
    <w:rsid w:val="005425E4"/>
    <w:rsid w:val="005C2E1C"/>
    <w:rsid w:val="00627797"/>
    <w:rsid w:val="0063253D"/>
    <w:rsid w:val="00686404"/>
    <w:rsid w:val="008C7456"/>
    <w:rsid w:val="008E5D6D"/>
    <w:rsid w:val="00965EC1"/>
    <w:rsid w:val="00A14570"/>
    <w:rsid w:val="00A81A9A"/>
    <w:rsid w:val="00AC4DC1"/>
    <w:rsid w:val="00AF35E5"/>
    <w:rsid w:val="00B276B9"/>
    <w:rsid w:val="00B47B0F"/>
    <w:rsid w:val="00BC51BF"/>
    <w:rsid w:val="00C56746"/>
    <w:rsid w:val="00CD3C53"/>
    <w:rsid w:val="00D27791"/>
    <w:rsid w:val="00D365D9"/>
    <w:rsid w:val="00DA2EA1"/>
    <w:rsid w:val="00DF7565"/>
    <w:rsid w:val="00E009DC"/>
    <w:rsid w:val="00E14B12"/>
    <w:rsid w:val="00E21FC9"/>
    <w:rsid w:val="00E22B3B"/>
    <w:rsid w:val="00F076D0"/>
    <w:rsid w:val="00F30899"/>
    <w:rsid w:val="00F3472F"/>
    <w:rsid w:val="00F97382"/>
    <w:rsid w:val="00FA43E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31BF2-C318-4520-A726-C7586074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570"/>
    <w:pPr>
      <w:keepNext/>
      <w:keepLines/>
      <w:numPr>
        <w:numId w:val="1"/>
      </w:numPr>
      <w:shd w:val="clear" w:color="auto" w:fill="FFFFFF" w:themeFill="background1"/>
      <w:tabs>
        <w:tab w:val="left" w:pos="1350"/>
        <w:tab w:val="left" w:pos="4140"/>
      </w:tabs>
      <w:snapToGrid w:val="0"/>
      <w:spacing w:after="240" w:line="360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8"/>
      <w:szCs w:val="28"/>
      <w:shd w:val="clear" w:color="auto" w:fill="FFFFFF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14570"/>
    <w:pPr>
      <w:keepNext/>
      <w:keepLines/>
      <w:numPr>
        <w:ilvl w:val="1"/>
        <w:numId w:val="1"/>
      </w:numPr>
      <w:snapToGrid w:val="0"/>
      <w:spacing w:before="100" w:beforeAutospacing="1" w:after="120" w:line="360" w:lineRule="auto"/>
      <w:jc w:val="both"/>
      <w:outlineLvl w:val="1"/>
    </w:pPr>
    <w:rPr>
      <w:rFonts w:ascii="Arial" w:eastAsiaTheme="majorEastAsia" w:hAnsi="Arial" w:cs="Arial"/>
      <w:b/>
      <w:color w:val="000000" w:themeColor="text1"/>
      <w:sz w:val="28"/>
      <w:szCs w:val="28"/>
      <w:lang w:val="es-EC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A14570"/>
    <w:pPr>
      <w:keepNext/>
      <w:keepLines/>
      <w:numPr>
        <w:ilvl w:val="2"/>
        <w:numId w:val="1"/>
      </w:numPr>
      <w:snapToGrid w:val="0"/>
      <w:spacing w:before="100" w:beforeAutospacing="1" w:after="120" w:line="360" w:lineRule="auto"/>
      <w:jc w:val="both"/>
      <w:outlineLvl w:val="2"/>
    </w:pPr>
    <w:rPr>
      <w:rFonts w:ascii="Arial" w:eastAsiaTheme="majorEastAsia" w:hAnsi="Arial" w:cs="Arial"/>
      <w:b/>
      <w:iCs/>
      <w:color w:val="000000" w:themeColor="text1"/>
      <w:sz w:val="26"/>
      <w:szCs w:val="24"/>
      <w:lang w:val="es-EC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14570"/>
    <w:pPr>
      <w:keepNext/>
      <w:keepLines/>
      <w:numPr>
        <w:ilvl w:val="3"/>
        <w:numId w:val="1"/>
      </w:numPr>
      <w:spacing w:before="240" w:after="120" w:line="360" w:lineRule="auto"/>
      <w:jc w:val="both"/>
      <w:outlineLvl w:val="3"/>
    </w:pPr>
    <w:rPr>
      <w:rFonts w:ascii="Arial" w:eastAsiaTheme="majorEastAsia" w:hAnsi="Arial" w:cstheme="majorBidi"/>
      <w:b/>
      <w:iCs/>
      <w:color w:val="000000" w:themeColor="text1"/>
      <w:sz w:val="24"/>
      <w:lang w:val="es-EC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4570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="Arial" w:eastAsiaTheme="majorEastAsia" w:hAnsi="Arial" w:cstheme="majorBidi"/>
      <w:b/>
      <w:sz w:val="24"/>
      <w:lang w:val="es-EC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14570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val="es-EC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4570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EC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4570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4570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BC51BF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DF75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14570"/>
    <w:rPr>
      <w:rFonts w:ascii="Arial" w:eastAsiaTheme="majorEastAsia" w:hAnsi="Arial" w:cs="Arial"/>
      <w:b/>
      <w:color w:val="000000" w:themeColor="text1"/>
      <w:sz w:val="28"/>
      <w:szCs w:val="28"/>
      <w:shd w:val="clear" w:color="auto" w:fill="FFFFFF" w:themeFill="background1"/>
    </w:rPr>
  </w:style>
  <w:style w:type="character" w:customStyle="1" w:styleId="Ttulo2Car">
    <w:name w:val="Título 2 Car"/>
    <w:basedOn w:val="Fuentedeprrafopredeter"/>
    <w:link w:val="Ttulo2"/>
    <w:uiPriority w:val="9"/>
    <w:rsid w:val="00A14570"/>
    <w:rPr>
      <w:rFonts w:ascii="Arial" w:eastAsiaTheme="majorEastAsia" w:hAnsi="Arial" w:cs="Arial"/>
      <w:b/>
      <w:color w:val="000000" w:themeColor="text1"/>
      <w:sz w:val="28"/>
      <w:szCs w:val="28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A14570"/>
    <w:rPr>
      <w:rFonts w:ascii="Arial" w:eastAsiaTheme="majorEastAsia" w:hAnsi="Arial" w:cs="Arial"/>
      <w:b/>
      <w:iCs/>
      <w:color w:val="000000" w:themeColor="text1"/>
      <w:sz w:val="26"/>
      <w:szCs w:val="24"/>
      <w:lang w:val="es-EC"/>
    </w:rPr>
  </w:style>
  <w:style w:type="character" w:customStyle="1" w:styleId="Ttulo4Car">
    <w:name w:val="Título 4 Car"/>
    <w:basedOn w:val="Fuentedeprrafopredeter"/>
    <w:link w:val="Ttulo4"/>
    <w:uiPriority w:val="9"/>
    <w:rsid w:val="00A14570"/>
    <w:rPr>
      <w:rFonts w:ascii="Arial" w:eastAsiaTheme="majorEastAsia" w:hAnsi="Arial" w:cstheme="majorBidi"/>
      <w:b/>
      <w:iCs/>
      <w:color w:val="000000" w:themeColor="text1"/>
      <w:sz w:val="24"/>
      <w:lang w:val="es-EC"/>
    </w:rPr>
  </w:style>
  <w:style w:type="character" w:customStyle="1" w:styleId="Ttulo5Car">
    <w:name w:val="Título 5 Car"/>
    <w:basedOn w:val="Fuentedeprrafopredeter"/>
    <w:link w:val="Ttulo5"/>
    <w:uiPriority w:val="9"/>
    <w:rsid w:val="00A14570"/>
    <w:rPr>
      <w:rFonts w:ascii="Arial" w:eastAsiaTheme="majorEastAsia" w:hAnsi="Arial" w:cstheme="majorBidi"/>
      <w:b/>
      <w:sz w:val="24"/>
      <w:lang w:val="es-EC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14570"/>
    <w:rPr>
      <w:rFonts w:asciiTheme="majorHAnsi" w:eastAsiaTheme="majorEastAsia" w:hAnsiTheme="majorHAnsi" w:cstheme="majorBidi"/>
      <w:color w:val="1F4D78" w:themeColor="accent1" w:themeShade="7F"/>
      <w:sz w:val="24"/>
      <w:lang w:val="es-EC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457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EC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45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C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45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C"/>
    </w:rPr>
  </w:style>
  <w:style w:type="paragraph" w:styleId="Prrafodelista">
    <w:name w:val="List Paragraph"/>
    <w:basedOn w:val="Normal"/>
    <w:uiPriority w:val="34"/>
    <w:qFormat/>
    <w:rsid w:val="00627797"/>
    <w:pPr>
      <w:spacing w:line="256" w:lineRule="auto"/>
      <w:ind w:left="720"/>
      <w:contextualSpacing/>
    </w:pPr>
    <w:rPr>
      <w:rFonts w:ascii="Arial" w:hAnsi="Arial"/>
      <w:sz w:val="24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E14B12"/>
    <w:pPr>
      <w:spacing w:before="120" w:after="240" w:line="360" w:lineRule="auto"/>
      <w:jc w:val="both"/>
    </w:pPr>
    <w:rPr>
      <w:rFonts w:ascii="Arial" w:hAnsi="Arial"/>
      <w:color w:val="000000" w:themeColor="text1"/>
      <w:sz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iana.farias@espam.edu.ec,alex.villavicencio@espam.edu.ec,laura.mendoza@espam.edu.ec,teresa.vivas@espam.edu.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Cal11</b:Tag>
    <b:SourceType>DocumentFromInternetSite</b:SourceType>
    <b:Guid>{398D7E57-7AAD-4959-9A36-80A8A157674E}</b:Guid>
    <b:Title>Seguridad alimentaria en Ecuador</b:Title>
    <b:Year>2011</b:Year>
    <b:URL>https://biblio.flacsoandes.edu.ec/catalog/resGet.php?resId=52065</b:URL>
    <b:Author>
      <b:Author>
        <b:NameList>
          <b:Person>
            <b:Last>Calero</b:Last>
            <b:First>Carla </b:First>
          </b:Person>
        </b:NameList>
      </b:Author>
    </b:Author>
    <b:RefOrder>4</b:RefOrder>
  </b:Source>
  <b:Source>
    <b:Tag>Org201</b:Tag>
    <b:SourceType>DocumentFromInternetSite</b:SourceType>
    <b:Guid>{6396CC3E-4B8A-4A11-B9A9-85CB2D12FDDA}</b:Guid>
    <b:Author>
      <b:Author>
        <b:Corporate>Organización Mundial de Turismo [OMT]</b:Corporate>
      </b:Author>
    </b:Author>
    <b:Title>OMT emite consejos para paliar el impacto de la crisis</b:Title>
    <b:Year>2020</b:Year>
    <b:URL>http://www.nexotur.com/noticia/107165/NEXOTUR/OMT-emite-consejos-para-paliar-el-impacto-de-la-crisis.html</b:URL>
    <b:RefOrder>8</b:RefOrder>
  </b:Source>
  <b:Source>
    <b:Tag>Poz17</b:Tag>
    <b:SourceType>DocumentFromInternetSite</b:SourceType>
    <b:Guid>{570B20D0-3D7E-47C3-B9EC-42F27B953F9F}</b:Guid>
    <b:Title>Inseguridad alimentaria y malnutrición en hogares vulnerables de una población de la Costa Ecuatoriana: Análisis Post-Terremoto.</b:Title>
    <b:Year>2017</b:Year>
    <b:URL>http://repositorio.usfq.edu.ec/bitstream/23000/6963/1/134297.pdf</b:URL>
    <b:Author>
      <b:Author>
        <b:NameList>
          <b:Person>
            <b:Last>Pozo</b:Last>
            <b:First>L</b:First>
          </b:Person>
        </b:NameList>
      </b:Author>
    </b:Author>
    <b:RefOrder>62</b:RefOrder>
  </b:Source>
  <b:Source>
    <b:Tag>Bar19</b:Tag>
    <b:SourceType>DocumentFromInternetSite</b:SourceType>
    <b:Guid>{14EFD4CD-4630-4F57-9888-177915015B57}</b:Guid>
    <b:Title>Towards an unified agro-food model? Spatial diversity analysis of the food consumption in Ecuador</b:Title>
    <b:Year>2019</b:Year>
    <b:URL>file:///C:/Users/ORTEL/Downloads/557-Texto%20del%20art%C3%ADculo-942-1-10-20190628.pdf</b:URL>
    <b:Author>
      <b:Author>
        <b:NameList>
          <b:Person>
            <b:Last>Barragán</b:Last>
            <b:First>F</b:First>
          </b:Person>
        </b:NameList>
      </b:Author>
    </b:Author>
    <b:RefOrder>63</b:RefOrder>
  </b:Source>
  <b:Source>
    <b:Tag>Sua14</b:Tag>
    <b:SourceType>DocumentFromInternetSite</b:SourceType>
    <b:Guid>{E1AE1ABD-66B0-4C0F-9C8D-5FB043ADC4CB}</b:Guid>
    <b:InternetSiteTitle>Consumo de alimentos en Ecuador </b:InternetSiteTitle>
    <b:Year>2014</b:Year>
    <b:URL>https://www.ecuadorencifras.gob.ec/camas/web-inec/Revistas/revista_postdata_n2_inec/files/assets/downloads/page0006.pdf</b:URL>
    <b:Author>
      <b:Author>
        <b:NameList>
          <b:Person>
            <b:Last>Suasnavas</b:Last>
            <b:First>A</b:First>
          </b:Person>
        </b:NameList>
      </b:Author>
    </b:Author>
    <b:RefOrder>64</b:RefOrder>
  </b:Source>
  <b:Source>
    <b:Tag>ELU19</b:Tag>
    <b:SourceType>ArticleInAPeriodical</b:SourceType>
    <b:Guid>{A55ACBF1-4049-47AC-9203-968C03726159}</b:Guid>
    <b:Title>En Ecuador la canasta básica familiar incluye 75 productos</b:Title>
    <b:Year>2019</b:Year>
    <b:Month>12</b:Month>
    <b:Day>23</b:Day>
    <b:PeriodicalTitle>EL UNIVERSO </b:PeriodicalTitle>
    <b:Author>
      <b:Author>
        <b:Corporate>EL UNIVERSO </b:Corporate>
      </b:Author>
    </b:Author>
    <b:RefOrder>65</b:RefOrder>
  </b:Source>
</b:Sources>
</file>

<file path=customXml/itemProps1.xml><?xml version="1.0" encoding="utf-8"?>
<ds:datastoreItem xmlns:ds="http://schemas.openxmlformats.org/officeDocument/2006/customXml" ds:itemID="{2B4830B4-E9F9-4517-A0F9-E91D08AF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DIOS cambia vidas</cp:lastModifiedBy>
  <cp:revision>9</cp:revision>
  <dcterms:created xsi:type="dcterms:W3CDTF">2021-10-17T21:25:00Z</dcterms:created>
  <dcterms:modified xsi:type="dcterms:W3CDTF">2022-02-10T17:25:00Z</dcterms:modified>
</cp:coreProperties>
</file>