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2.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3.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85562" w14:textId="77777777" w:rsidR="009126B3" w:rsidRPr="00363DB7" w:rsidRDefault="00033E5A" w:rsidP="00A4705D">
      <w:pPr>
        <w:spacing w:before="120" w:after="120" w:line="276" w:lineRule="auto"/>
        <w:jc w:val="center"/>
        <w:rPr>
          <w:b/>
          <w:bCs/>
          <w:sz w:val="28"/>
          <w:lang w:eastAsia="es-ES"/>
        </w:rPr>
      </w:pPr>
      <w:r w:rsidRPr="00363DB7">
        <w:rPr>
          <w:b/>
          <w:bCs/>
          <w:sz w:val="28"/>
          <w:lang w:eastAsia="es-ES"/>
        </w:rPr>
        <w:t xml:space="preserve">RIESGOS PSICOSOCIALES DEL PROFESOR EN VIRTUALIDAD CASO: </w:t>
      </w:r>
      <w:bookmarkStart w:id="0" w:name="_Hlk83291226"/>
      <w:r w:rsidRPr="00363DB7">
        <w:rPr>
          <w:b/>
          <w:bCs/>
          <w:sz w:val="28"/>
          <w:lang w:eastAsia="es-ES"/>
        </w:rPr>
        <w:t>DISTRITO DE EDUCACIÓN 13D07 CHONE - FLAVIO ALFARO</w:t>
      </w:r>
      <w:bookmarkEnd w:id="0"/>
    </w:p>
    <w:p w14:paraId="5D3C7665" w14:textId="09555E89" w:rsidR="009126B3" w:rsidRDefault="00F4791E" w:rsidP="00A4705D">
      <w:pPr>
        <w:spacing w:before="120" w:after="120" w:line="276" w:lineRule="auto"/>
        <w:jc w:val="center"/>
        <w:rPr>
          <w:szCs w:val="23"/>
        </w:rPr>
      </w:pPr>
      <w:r w:rsidRPr="00F4791E">
        <w:rPr>
          <w:szCs w:val="23"/>
          <w:vertAlign w:val="superscript"/>
        </w:rPr>
        <w:t>1</w:t>
      </w:r>
      <w:r w:rsidR="009126B3" w:rsidRPr="00274838">
        <w:rPr>
          <w:szCs w:val="23"/>
        </w:rPr>
        <w:t>Dra. C</w:t>
      </w:r>
      <w:r w:rsidR="009126B3">
        <w:rPr>
          <w:szCs w:val="23"/>
        </w:rPr>
        <w:t xml:space="preserve">. </w:t>
      </w:r>
      <w:r w:rsidR="001D65E9">
        <w:rPr>
          <w:szCs w:val="23"/>
        </w:rPr>
        <w:t>María Piedad Ormaza Murillo</w:t>
      </w:r>
      <w:r w:rsidR="009126B3">
        <w:rPr>
          <w:szCs w:val="23"/>
        </w:rPr>
        <w:t xml:space="preserve">, </w:t>
      </w:r>
      <w:r w:rsidRPr="00F4791E">
        <w:rPr>
          <w:szCs w:val="23"/>
          <w:vertAlign w:val="superscript"/>
        </w:rPr>
        <w:t>1</w:t>
      </w:r>
      <w:r w:rsidR="00033E5A">
        <w:rPr>
          <w:szCs w:val="23"/>
        </w:rPr>
        <w:t>Mgs</w:t>
      </w:r>
      <w:r w:rsidR="009126B3" w:rsidRPr="00274838">
        <w:rPr>
          <w:szCs w:val="23"/>
        </w:rPr>
        <w:t xml:space="preserve">. </w:t>
      </w:r>
      <w:r w:rsidR="00033E5A">
        <w:rPr>
          <w:szCs w:val="23"/>
        </w:rPr>
        <w:t>Ana María Aveiga Ortiz</w:t>
      </w:r>
      <w:r w:rsidR="009126B3" w:rsidRPr="00274838">
        <w:rPr>
          <w:szCs w:val="23"/>
        </w:rPr>
        <w:t xml:space="preserve">, </w:t>
      </w:r>
      <w:r w:rsidRPr="00F4791E">
        <w:rPr>
          <w:szCs w:val="23"/>
          <w:vertAlign w:val="superscript"/>
        </w:rPr>
        <w:t>1</w:t>
      </w:r>
      <w:r w:rsidR="00033E5A">
        <w:rPr>
          <w:szCs w:val="23"/>
        </w:rPr>
        <w:t>Dr. Oscar Ricardo</w:t>
      </w:r>
      <w:r w:rsidR="009126B3">
        <w:rPr>
          <w:szCs w:val="23"/>
        </w:rPr>
        <w:t xml:space="preserve"> Montesdeoca Ormaza, </w:t>
      </w:r>
      <w:r w:rsidRPr="00F4791E">
        <w:rPr>
          <w:szCs w:val="23"/>
          <w:vertAlign w:val="superscript"/>
        </w:rPr>
        <w:t>1</w:t>
      </w:r>
      <w:r w:rsidR="009126B3" w:rsidRPr="00274838">
        <w:rPr>
          <w:szCs w:val="23"/>
        </w:rPr>
        <w:t xml:space="preserve">Ing. </w:t>
      </w:r>
      <w:r w:rsidR="00033E5A">
        <w:rPr>
          <w:szCs w:val="23"/>
        </w:rPr>
        <w:t>Roxa</w:t>
      </w:r>
      <w:r w:rsidR="00A50CA8">
        <w:rPr>
          <w:szCs w:val="23"/>
        </w:rPr>
        <w:t>n</w:t>
      </w:r>
      <w:r w:rsidR="00033E5A">
        <w:rPr>
          <w:szCs w:val="23"/>
        </w:rPr>
        <w:t>na Elizabeth Sabando Loor</w:t>
      </w:r>
    </w:p>
    <w:p w14:paraId="001BE49F" w14:textId="2B185C00" w:rsidR="009126B3" w:rsidRPr="00274838" w:rsidRDefault="00F4791E" w:rsidP="00A4705D">
      <w:pPr>
        <w:spacing w:before="120" w:after="120"/>
        <w:jc w:val="center"/>
        <w:rPr>
          <w:szCs w:val="23"/>
        </w:rPr>
      </w:pPr>
      <w:r w:rsidRPr="00F4791E">
        <w:rPr>
          <w:szCs w:val="23"/>
          <w:vertAlign w:val="superscript"/>
        </w:rPr>
        <w:t>1</w:t>
      </w:r>
      <w:r w:rsidR="009126B3" w:rsidRPr="00274838">
        <w:rPr>
          <w:szCs w:val="23"/>
        </w:rPr>
        <w:t>Escuela Superior Politécnica Agropecuaria de Manabí Manuel Félix López</w:t>
      </w:r>
    </w:p>
    <w:p w14:paraId="491E5C49" w14:textId="77777777" w:rsidR="009126B3" w:rsidRPr="00274838" w:rsidRDefault="00CD294B" w:rsidP="00A4705D">
      <w:pPr>
        <w:spacing w:before="120" w:after="120"/>
        <w:jc w:val="center"/>
        <w:rPr>
          <w:szCs w:val="23"/>
        </w:rPr>
      </w:pPr>
      <w:r>
        <w:rPr>
          <w:szCs w:val="23"/>
        </w:rPr>
        <w:t>Correo:</w:t>
      </w:r>
      <w:r w:rsidR="009126B3">
        <w:rPr>
          <w:szCs w:val="23"/>
        </w:rPr>
        <w:t xml:space="preserve"> </w:t>
      </w:r>
      <w:r w:rsidRPr="00CD294B">
        <w:rPr>
          <w:szCs w:val="23"/>
        </w:rPr>
        <w:t>mormaza@espam.edu.ec</w:t>
      </w:r>
      <w:r>
        <w:rPr>
          <w:szCs w:val="23"/>
        </w:rPr>
        <w:t xml:space="preserve"> - aaveiga@espam.edu.ec</w:t>
      </w:r>
    </w:p>
    <w:p w14:paraId="14DD456E" w14:textId="77777777" w:rsidR="00363DB7" w:rsidRDefault="009126B3" w:rsidP="00363DB7">
      <w:pPr>
        <w:spacing w:before="120" w:after="120" w:line="276" w:lineRule="auto"/>
        <w:rPr>
          <w:b/>
          <w:bCs/>
          <w:lang w:eastAsia="es-ES"/>
        </w:rPr>
      </w:pPr>
      <w:r w:rsidRPr="00F4791E">
        <w:rPr>
          <w:b/>
          <w:bCs/>
          <w:lang w:eastAsia="es-ES"/>
        </w:rPr>
        <w:t>RESUMEN</w:t>
      </w:r>
    </w:p>
    <w:p w14:paraId="7633F4F3" w14:textId="07BD4B61" w:rsidR="00F4791E" w:rsidRDefault="009126B3" w:rsidP="00363DB7">
      <w:pPr>
        <w:spacing w:before="120" w:after="120" w:line="276" w:lineRule="auto"/>
        <w:rPr>
          <w:szCs w:val="23"/>
        </w:rPr>
      </w:pPr>
      <w:bookmarkStart w:id="1" w:name="_GoBack"/>
      <w:bookmarkEnd w:id="1"/>
      <w:r w:rsidRPr="00F4791E">
        <w:rPr>
          <w:b/>
          <w:bCs/>
          <w:lang w:eastAsia="es-ES"/>
        </w:rPr>
        <w:br/>
      </w:r>
      <w:r w:rsidR="00033E5A">
        <w:rPr>
          <w:szCs w:val="23"/>
        </w:rPr>
        <w:t>La Organización Mundial de la Salud (OMS), determina al riesgo psicosocial</w:t>
      </w:r>
      <w:r w:rsidR="00033E5A" w:rsidRPr="00033E5A">
        <w:t xml:space="preserve"> </w:t>
      </w:r>
      <w:r w:rsidR="00033E5A" w:rsidRPr="00033E5A">
        <w:rPr>
          <w:szCs w:val="23"/>
        </w:rPr>
        <w:t>como las</w:t>
      </w:r>
      <w:r w:rsidR="004377CF">
        <w:rPr>
          <w:szCs w:val="23"/>
        </w:rPr>
        <w:t xml:space="preserve"> alteraciones entre las</w:t>
      </w:r>
      <w:r w:rsidR="00033E5A" w:rsidRPr="00033E5A">
        <w:rPr>
          <w:szCs w:val="23"/>
        </w:rPr>
        <w:t xml:space="preserve"> interacciones</w:t>
      </w:r>
      <w:r w:rsidR="004377CF">
        <w:rPr>
          <w:szCs w:val="23"/>
        </w:rPr>
        <w:t xml:space="preserve"> del</w:t>
      </w:r>
      <w:r w:rsidR="00033E5A" w:rsidRPr="00033E5A">
        <w:rPr>
          <w:szCs w:val="23"/>
        </w:rPr>
        <w:t xml:space="preserve"> trabajo, medio ambiente, satisfacción laboral y condiciones organizativas, </w:t>
      </w:r>
      <w:r w:rsidR="00CD294B">
        <w:rPr>
          <w:szCs w:val="23"/>
        </w:rPr>
        <w:t>por otra parte</w:t>
      </w:r>
      <w:r w:rsidR="004377CF">
        <w:rPr>
          <w:szCs w:val="23"/>
        </w:rPr>
        <w:t>,</w:t>
      </w:r>
      <w:r w:rsidR="00033E5A">
        <w:rPr>
          <w:szCs w:val="23"/>
        </w:rPr>
        <w:t xml:space="preserve"> la Organización Internacional del Trabajo (OIT), los define como aquellas características de las condiciones </w:t>
      </w:r>
      <w:r w:rsidR="004377CF">
        <w:rPr>
          <w:szCs w:val="23"/>
        </w:rPr>
        <w:t>laborales</w:t>
      </w:r>
      <w:r w:rsidR="00033E5A">
        <w:rPr>
          <w:szCs w:val="23"/>
        </w:rPr>
        <w:t xml:space="preserve"> que afectan la salud de las personas a través de mecanismos psicológicos y fisiológicos. Es menester presentar esta investigación que tiene por objetivo conocer los principales riesgos psicosociales del profesor de nivel medio en la modalidad virtual, q</w:t>
      </w:r>
      <w:r w:rsidR="00CD294B">
        <w:rPr>
          <w:szCs w:val="23"/>
        </w:rPr>
        <w:t>ue por la pandemia del COVID-19</w:t>
      </w:r>
      <w:r w:rsidR="00033E5A">
        <w:rPr>
          <w:szCs w:val="23"/>
        </w:rPr>
        <w:t xml:space="preserve"> pasó de manera disruptiva de una modalidad presencial a cambios extremos que </w:t>
      </w:r>
      <w:r w:rsidR="007F432E">
        <w:rPr>
          <w:szCs w:val="23"/>
        </w:rPr>
        <w:t>alteraron</w:t>
      </w:r>
      <w:r w:rsidR="00033E5A">
        <w:rPr>
          <w:szCs w:val="23"/>
        </w:rPr>
        <w:t xml:space="preserve"> la dinámica del </w:t>
      </w:r>
      <w:r w:rsidR="0022452D">
        <w:rPr>
          <w:szCs w:val="23"/>
        </w:rPr>
        <w:t>trabajo d</w:t>
      </w:r>
      <w:r w:rsidR="00CD294B">
        <w:rPr>
          <w:szCs w:val="23"/>
        </w:rPr>
        <w:t>ocente</w:t>
      </w:r>
      <w:r w:rsidR="0022452D">
        <w:rPr>
          <w:szCs w:val="23"/>
        </w:rPr>
        <w:t>,</w:t>
      </w:r>
      <w:r w:rsidR="00CD294B">
        <w:rPr>
          <w:szCs w:val="23"/>
        </w:rPr>
        <w:t xml:space="preserve"> provocand</w:t>
      </w:r>
      <w:r w:rsidR="007F432E">
        <w:rPr>
          <w:szCs w:val="23"/>
        </w:rPr>
        <w:t>o cambios físicos, conductuales y emocionales. La metodología empleada en este estudio responde a una investigación causal - explicativa que permiti</w:t>
      </w:r>
      <w:r w:rsidR="004377CF">
        <w:rPr>
          <w:szCs w:val="23"/>
        </w:rPr>
        <w:t>ó</w:t>
      </w:r>
      <w:r w:rsidR="007F432E">
        <w:rPr>
          <w:szCs w:val="23"/>
        </w:rPr>
        <w:t xml:space="preserve"> conocer efectos producidos por cambios inesperados y tener así la capacidad de comprender con mayor profu</w:t>
      </w:r>
      <w:r w:rsidR="0022452D">
        <w:rPr>
          <w:szCs w:val="23"/>
        </w:rPr>
        <w:t>ndidad el problema del p</w:t>
      </w:r>
      <w:r w:rsidR="007F432E">
        <w:rPr>
          <w:szCs w:val="23"/>
        </w:rPr>
        <w:t xml:space="preserve">rofesor, </w:t>
      </w:r>
      <w:r w:rsidR="00430A1A">
        <w:rPr>
          <w:szCs w:val="23"/>
        </w:rPr>
        <w:t xml:space="preserve">de </w:t>
      </w:r>
      <w:r w:rsidR="007F432E">
        <w:rPr>
          <w:szCs w:val="23"/>
        </w:rPr>
        <w:t xml:space="preserve">cuya población </w:t>
      </w:r>
      <w:r w:rsidR="00430A1A">
        <w:rPr>
          <w:szCs w:val="23"/>
        </w:rPr>
        <w:t>se tomó una muestra aleatoria y se obtuvo como resultado</w:t>
      </w:r>
      <w:r w:rsidR="007F432E">
        <w:rPr>
          <w:szCs w:val="23"/>
        </w:rPr>
        <w:t xml:space="preserve"> que los principales riesgos psicosociales de los </w:t>
      </w:r>
      <w:r w:rsidR="0022452D">
        <w:rPr>
          <w:szCs w:val="23"/>
        </w:rPr>
        <w:t xml:space="preserve">profesores en virtualidad </w:t>
      </w:r>
      <w:r w:rsidR="00A77255">
        <w:rPr>
          <w:szCs w:val="23"/>
        </w:rPr>
        <w:t>fueron</w:t>
      </w:r>
      <w:r w:rsidR="0022452D">
        <w:rPr>
          <w:szCs w:val="23"/>
        </w:rPr>
        <w:t>: a</w:t>
      </w:r>
      <w:r w:rsidR="007F432E">
        <w:rPr>
          <w:szCs w:val="23"/>
        </w:rPr>
        <w:t>nsieda</w:t>
      </w:r>
      <w:r w:rsidR="00011658">
        <w:rPr>
          <w:szCs w:val="23"/>
        </w:rPr>
        <w:t>d, depresión</w:t>
      </w:r>
      <w:r w:rsidR="00CD294B">
        <w:rPr>
          <w:szCs w:val="23"/>
        </w:rPr>
        <w:t>, irritabilidad, desá</w:t>
      </w:r>
      <w:r w:rsidR="00011658">
        <w:rPr>
          <w:szCs w:val="23"/>
        </w:rPr>
        <w:t>nimo, agotamiento</w:t>
      </w:r>
      <w:r w:rsidR="007F432E">
        <w:rPr>
          <w:szCs w:val="23"/>
        </w:rPr>
        <w:t>, dificultad de concentración, desmotivación, indiferencia del estudiante, desinterés del padre de familia y otros efectos</w:t>
      </w:r>
      <w:r w:rsidR="00011658">
        <w:rPr>
          <w:szCs w:val="23"/>
        </w:rPr>
        <w:t xml:space="preserve"> provocados por el estrés</w:t>
      </w:r>
      <w:r w:rsidR="007F432E">
        <w:rPr>
          <w:szCs w:val="23"/>
        </w:rPr>
        <w:t xml:space="preserve"> postrau</w:t>
      </w:r>
      <w:r w:rsidR="00011658">
        <w:rPr>
          <w:szCs w:val="23"/>
        </w:rPr>
        <w:t>mático</w:t>
      </w:r>
      <w:r w:rsidR="0022452D">
        <w:rPr>
          <w:szCs w:val="23"/>
        </w:rPr>
        <w:t>. Ante este panorama el d</w:t>
      </w:r>
      <w:r w:rsidR="007F432E">
        <w:rPr>
          <w:szCs w:val="23"/>
        </w:rPr>
        <w:t>ocente ha tenido que recuperarse y reinventarse con espíritu estoic</w:t>
      </w:r>
      <w:r w:rsidR="00011658">
        <w:rPr>
          <w:szCs w:val="23"/>
        </w:rPr>
        <w:t>o y resiliente, vencer sus limitaciones</w:t>
      </w:r>
      <w:r w:rsidR="007F432E">
        <w:rPr>
          <w:szCs w:val="23"/>
        </w:rPr>
        <w:t xml:space="preserve"> y no solo trabajar en competencias digita</w:t>
      </w:r>
      <w:r w:rsidR="005A76DD">
        <w:rPr>
          <w:szCs w:val="23"/>
        </w:rPr>
        <w:t>l</w:t>
      </w:r>
      <w:r w:rsidR="007F432E">
        <w:rPr>
          <w:szCs w:val="23"/>
        </w:rPr>
        <w:t>es, sino también en su estabilidad emocional y psíquica con actitud flex</w:t>
      </w:r>
      <w:r w:rsidR="00506102">
        <w:rPr>
          <w:szCs w:val="23"/>
        </w:rPr>
        <w:t>ible a los cambios para s</w:t>
      </w:r>
      <w:r w:rsidR="00CD294B">
        <w:rPr>
          <w:szCs w:val="23"/>
        </w:rPr>
        <w:t>uperar la crisis y aprender a adap</w:t>
      </w:r>
      <w:r w:rsidR="00506102">
        <w:rPr>
          <w:szCs w:val="23"/>
        </w:rPr>
        <w:t>tarse a otras formas de enseñar y aprender.</w:t>
      </w:r>
    </w:p>
    <w:p w14:paraId="290F7F2B" w14:textId="42490C88" w:rsidR="00405738" w:rsidRDefault="00405738" w:rsidP="00A4705D">
      <w:pPr>
        <w:spacing w:before="120" w:after="120"/>
        <w:rPr>
          <w:szCs w:val="23"/>
        </w:rPr>
      </w:pPr>
      <w:r w:rsidRPr="00F4791E">
        <w:rPr>
          <w:b/>
          <w:bCs/>
          <w:szCs w:val="23"/>
        </w:rPr>
        <w:t>PALABRAS CLAVE:</w:t>
      </w:r>
      <w:r>
        <w:rPr>
          <w:szCs w:val="23"/>
        </w:rPr>
        <w:t xml:space="preserve"> </w:t>
      </w:r>
      <w:r w:rsidR="0022452D">
        <w:rPr>
          <w:szCs w:val="23"/>
        </w:rPr>
        <w:t>Docente</w:t>
      </w:r>
      <w:r w:rsidR="00BA6F05">
        <w:rPr>
          <w:szCs w:val="23"/>
        </w:rPr>
        <w:t>,</w:t>
      </w:r>
      <w:r w:rsidR="0022452D">
        <w:rPr>
          <w:szCs w:val="23"/>
        </w:rPr>
        <w:t xml:space="preserve"> clases</w:t>
      </w:r>
      <w:r w:rsidR="00BA6F05">
        <w:rPr>
          <w:szCs w:val="23"/>
        </w:rPr>
        <w:t xml:space="preserve"> virtuales, riesgos psicosociales, cambios físicos, cambios conductuales, cambios emocionales.</w:t>
      </w:r>
    </w:p>
    <w:p w14:paraId="7BF9BEE7" w14:textId="77777777" w:rsidR="00737128" w:rsidRDefault="00737128" w:rsidP="00A4705D">
      <w:pPr>
        <w:spacing w:before="120" w:after="120"/>
        <w:jc w:val="center"/>
        <w:rPr>
          <w:b/>
          <w:bCs/>
          <w:szCs w:val="23"/>
        </w:rPr>
      </w:pPr>
    </w:p>
    <w:p w14:paraId="072D1F83" w14:textId="0EFECDA5" w:rsidR="00737128" w:rsidRDefault="00737128" w:rsidP="00A4705D">
      <w:pPr>
        <w:spacing w:before="120" w:after="120"/>
        <w:jc w:val="center"/>
        <w:rPr>
          <w:b/>
          <w:bCs/>
          <w:szCs w:val="23"/>
        </w:rPr>
      </w:pPr>
    </w:p>
    <w:p w14:paraId="036F4970" w14:textId="77777777" w:rsidR="007058D2" w:rsidRDefault="007058D2" w:rsidP="00A4705D">
      <w:pPr>
        <w:spacing w:before="120" w:after="120"/>
        <w:jc w:val="center"/>
        <w:rPr>
          <w:b/>
          <w:bCs/>
          <w:szCs w:val="23"/>
        </w:rPr>
      </w:pPr>
    </w:p>
    <w:p w14:paraId="5F60FD6A" w14:textId="77777777" w:rsidR="007058D2" w:rsidRDefault="007058D2" w:rsidP="00A4705D">
      <w:pPr>
        <w:spacing w:before="120" w:after="120"/>
        <w:jc w:val="center"/>
        <w:rPr>
          <w:b/>
          <w:bCs/>
          <w:szCs w:val="23"/>
        </w:rPr>
      </w:pPr>
    </w:p>
    <w:p w14:paraId="26E6C066" w14:textId="77777777" w:rsidR="007058D2" w:rsidRDefault="007058D2" w:rsidP="00A4705D">
      <w:pPr>
        <w:spacing w:before="120" w:after="120"/>
        <w:jc w:val="center"/>
        <w:rPr>
          <w:b/>
          <w:bCs/>
          <w:szCs w:val="23"/>
        </w:rPr>
      </w:pPr>
    </w:p>
    <w:p w14:paraId="7D6FCA50" w14:textId="77777777" w:rsidR="007058D2" w:rsidRDefault="007058D2" w:rsidP="00A4705D">
      <w:pPr>
        <w:spacing w:before="120" w:after="120"/>
        <w:jc w:val="center"/>
        <w:rPr>
          <w:b/>
          <w:bCs/>
          <w:szCs w:val="23"/>
        </w:rPr>
      </w:pPr>
    </w:p>
    <w:p w14:paraId="44B16748" w14:textId="77777777" w:rsidR="007058D2" w:rsidRDefault="007058D2" w:rsidP="00A4705D">
      <w:pPr>
        <w:spacing w:before="120" w:after="120"/>
        <w:jc w:val="center"/>
        <w:rPr>
          <w:b/>
          <w:bCs/>
          <w:szCs w:val="23"/>
        </w:rPr>
      </w:pPr>
    </w:p>
    <w:p w14:paraId="0BBEBCB0" w14:textId="77777777" w:rsidR="007058D2" w:rsidRDefault="007058D2" w:rsidP="00A4705D">
      <w:pPr>
        <w:spacing w:before="120" w:after="120"/>
        <w:jc w:val="center"/>
        <w:rPr>
          <w:b/>
          <w:bCs/>
          <w:szCs w:val="23"/>
        </w:rPr>
      </w:pPr>
    </w:p>
    <w:p w14:paraId="6023E6CA" w14:textId="77777777" w:rsidR="00A4705D" w:rsidRDefault="00A4705D" w:rsidP="00A4705D">
      <w:pPr>
        <w:spacing w:before="120" w:after="120"/>
        <w:jc w:val="center"/>
        <w:rPr>
          <w:b/>
          <w:bCs/>
          <w:szCs w:val="23"/>
        </w:rPr>
      </w:pPr>
    </w:p>
    <w:p w14:paraId="44A0045C" w14:textId="77777777" w:rsidR="00673767" w:rsidRDefault="00673767" w:rsidP="00A4705D">
      <w:pPr>
        <w:spacing w:before="120" w:after="120"/>
        <w:jc w:val="center"/>
        <w:rPr>
          <w:b/>
          <w:bCs/>
          <w:szCs w:val="23"/>
        </w:rPr>
      </w:pPr>
    </w:p>
    <w:p w14:paraId="077299CC" w14:textId="739F62D9" w:rsidR="00F4791E" w:rsidRDefault="00F4791E" w:rsidP="00A4705D">
      <w:pPr>
        <w:spacing w:before="120" w:after="120"/>
        <w:jc w:val="center"/>
        <w:rPr>
          <w:b/>
          <w:bCs/>
          <w:szCs w:val="23"/>
        </w:rPr>
      </w:pPr>
      <w:r>
        <w:rPr>
          <w:b/>
          <w:bCs/>
          <w:szCs w:val="23"/>
        </w:rPr>
        <w:t>INTRODUCCIÓN</w:t>
      </w:r>
    </w:p>
    <w:p w14:paraId="10E38AD7" w14:textId="69EECE2A" w:rsidR="002476CD" w:rsidRDefault="004C53FF" w:rsidP="00A4705D">
      <w:pPr>
        <w:spacing w:before="120" w:after="120"/>
        <w:rPr>
          <w:szCs w:val="23"/>
        </w:rPr>
      </w:pPr>
      <w:r>
        <w:t>En el entorno laboral actual</w:t>
      </w:r>
      <w:r w:rsidRPr="004C53FF">
        <w:t xml:space="preserve"> </w:t>
      </w:r>
      <w:r w:rsidRPr="004A7F92">
        <w:t>de agitación económica, creciente complejidad e incertidumbre</w:t>
      </w:r>
      <w:r>
        <w:t>, es necesario</w:t>
      </w:r>
      <w:r w:rsidR="004A7F92" w:rsidRPr="004A7F92">
        <w:t xml:space="preserve"> gestionar la noción de riesgo </w:t>
      </w:r>
      <w:r w:rsidR="002476CD">
        <w:t xml:space="preserve">psicosocial </w:t>
      </w:r>
      <w:r w:rsidR="004A7F92" w:rsidRPr="004A7F92">
        <w:t xml:space="preserve">mejor que nunca para </w:t>
      </w:r>
      <w:r>
        <w:t>mantener la salud de los trabajadores</w:t>
      </w:r>
      <w:r w:rsidR="004A7F92" w:rsidRPr="004A7F92">
        <w:t xml:space="preserve"> </w:t>
      </w:r>
      <w:r w:rsidR="0032503D">
        <w:t>(Chirico et al., 2019)</w:t>
      </w:r>
      <w:r w:rsidR="004A7F92" w:rsidRPr="004A7F92">
        <w:t xml:space="preserve">. </w:t>
      </w:r>
      <w:r w:rsidR="002476CD">
        <w:t xml:space="preserve">La </w:t>
      </w:r>
      <w:r w:rsidR="00405AD4">
        <w:rPr>
          <w:szCs w:val="23"/>
        </w:rPr>
        <w:t>Organización Mundial de la Salud (OMS)</w:t>
      </w:r>
      <w:r w:rsidR="002476CD">
        <w:rPr>
          <w:szCs w:val="23"/>
        </w:rPr>
        <w:t xml:space="preserve"> y la Organización Internacional del Trabajo (OIT) indican que el</w:t>
      </w:r>
      <w:r w:rsidR="00405AD4">
        <w:rPr>
          <w:szCs w:val="23"/>
        </w:rPr>
        <w:t xml:space="preserve"> riesgo psicosocial</w:t>
      </w:r>
      <w:r w:rsidR="00405AD4" w:rsidRPr="00033E5A">
        <w:t xml:space="preserve"> </w:t>
      </w:r>
      <w:r w:rsidR="002476CD">
        <w:rPr>
          <w:szCs w:val="23"/>
        </w:rPr>
        <w:t>se determina por</w:t>
      </w:r>
      <w:r w:rsidR="00405AD4" w:rsidRPr="00033E5A">
        <w:rPr>
          <w:szCs w:val="23"/>
        </w:rPr>
        <w:t xml:space="preserve"> las</w:t>
      </w:r>
      <w:r w:rsidR="00107084">
        <w:rPr>
          <w:szCs w:val="23"/>
        </w:rPr>
        <w:t xml:space="preserve"> alteraciones de las</w:t>
      </w:r>
      <w:r w:rsidR="00405AD4" w:rsidRPr="00033E5A">
        <w:rPr>
          <w:szCs w:val="23"/>
        </w:rPr>
        <w:t xml:space="preserve"> interacciones entre trabajo, medio ambiente, satisfacción laboral y condiciones organizativas, </w:t>
      </w:r>
      <w:r w:rsidR="00107084">
        <w:rPr>
          <w:szCs w:val="23"/>
        </w:rPr>
        <w:t>mismas que</w:t>
      </w:r>
      <w:r w:rsidR="00405AD4">
        <w:rPr>
          <w:szCs w:val="23"/>
        </w:rPr>
        <w:t xml:space="preserve"> </w:t>
      </w:r>
      <w:r w:rsidR="002476CD">
        <w:rPr>
          <w:szCs w:val="23"/>
        </w:rPr>
        <w:t>pueden</w:t>
      </w:r>
      <w:r w:rsidR="00405AD4">
        <w:rPr>
          <w:szCs w:val="23"/>
        </w:rPr>
        <w:t xml:space="preserve"> afecta</w:t>
      </w:r>
      <w:r w:rsidR="002476CD">
        <w:rPr>
          <w:szCs w:val="23"/>
        </w:rPr>
        <w:t>r</w:t>
      </w:r>
      <w:r w:rsidR="00405AD4">
        <w:rPr>
          <w:szCs w:val="23"/>
        </w:rPr>
        <w:t xml:space="preserve"> a la salud de las personas a través de mecanismos psicológicos y fisiológicos. </w:t>
      </w:r>
    </w:p>
    <w:p w14:paraId="4C60635D" w14:textId="58D24A26" w:rsidR="008B0D62" w:rsidRDefault="004B4D30" w:rsidP="00A4705D">
      <w:pPr>
        <w:spacing w:before="120" w:after="120"/>
      </w:pPr>
      <w:r>
        <w:t>L</w:t>
      </w:r>
      <w:r w:rsidR="004A7F92" w:rsidRPr="004A7F92">
        <w:t>os</w:t>
      </w:r>
      <w:r w:rsidR="00DE18ED">
        <w:t xml:space="preserve"> </w:t>
      </w:r>
      <w:r w:rsidR="00DE18ED" w:rsidRPr="004A7F92">
        <w:t xml:space="preserve">niveles de conciencia, comprensión y priorización </w:t>
      </w:r>
      <w:r w:rsidR="00DE18ED">
        <w:t xml:space="preserve">de los riesgos psicosociales, </w:t>
      </w:r>
      <w:r w:rsidR="00DE18ED" w:rsidRPr="004A7F92">
        <w:t>aún difieren significativamente en todos los ámbitos y se carece de un enfoque integrado de gestión de</w:t>
      </w:r>
      <w:r w:rsidR="003933A4">
        <w:t xml:space="preserve"> estos</w:t>
      </w:r>
      <w:r w:rsidR="00DE18ED" w:rsidRPr="004A7F92">
        <w:t xml:space="preserve"> riesgos</w:t>
      </w:r>
      <w:r w:rsidR="003933A4">
        <w:t xml:space="preserve"> (</w:t>
      </w:r>
      <w:r w:rsidR="003933A4" w:rsidRPr="003933A4">
        <w:t>Langenhan</w:t>
      </w:r>
      <w:r w:rsidR="003933A4">
        <w:t xml:space="preserve"> et al., 2013). </w:t>
      </w:r>
      <w:r w:rsidR="00DE18ED" w:rsidRPr="004A7F92">
        <w:t xml:space="preserve"> </w:t>
      </w:r>
      <w:r>
        <w:t>Los riesgos psicosociales se</w:t>
      </w:r>
      <w:r w:rsidR="004A7F92" w:rsidRPr="004A7F92">
        <w:t xml:space="preserve"> relaciona</w:t>
      </w:r>
      <w:r w:rsidR="0072772C">
        <w:t>n</w:t>
      </w:r>
      <w:r w:rsidR="004A7F92" w:rsidRPr="004A7F92">
        <w:t xml:space="preserve"> con problemas como el estrés, la violencia</w:t>
      </w:r>
      <w:r w:rsidR="003A03CB">
        <w:t xml:space="preserve"> </w:t>
      </w:r>
      <w:r w:rsidR="004A7F92" w:rsidRPr="004A7F92">
        <w:t xml:space="preserve">y el acoso </w:t>
      </w:r>
      <w:r w:rsidR="0072772C">
        <w:t xml:space="preserve">que </w:t>
      </w:r>
      <w:r w:rsidR="004A7F92" w:rsidRPr="004A7F92">
        <w:t>tienen el potencial de afectar la salud del individuo</w:t>
      </w:r>
      <w:r>
        <w:t xml:space="preserve"> </w:t>
      </w:r>
      <w:r w:rsidR="0007176A">
        <w:t>(</w:t>
      </w:r>
      <w:r w:rsidR="0007176A" w:rsidRPr="0007176A">
        <w:t>Kowalczuk</w:t>
      </w:r>
      <w:r w:rsidR="0007176A">
        <w:t xml:space="preserve"> et al., 2018)</w:t>
      </w:r>
      <w:r w:rsidR="004A7F92" w:rsidRPr="004A7F92">
        <w:t>.</w:t>
      </w:r>
      <w:r>
        <w:t xml:space="preserve"> </w:t>
      </w:r>
      <w:r w:rsidR="0038328A">
        <w:t>Ecuador</w:t>
      </w:r>
      <w:r w:rsidR="0072772C">
        <w:t xml:space="preserve">, al ser uno de los </w:t>
      </w:r>
      <w:r w:rsidR="0038328A">
        <w:t>países desiguales de América Latina y el Caribe</w:t>
      </w:r>
      <w:r w:rsidR="0072772C">
        <w:t xml:space="preserve">, carece de </w:t>
      </w:r>
      <w:r w:rsidR="006935F7">
        <w:t>referencias so</w:t>
      </w:r>
      <w:r w:rsidR="0038328A">
        <w:t>bre los efectos perjudiciales de los riesgos psicosociales en la salud de los trabajadores</w:t>
      </w:r>
      <w:r w:rsidR="003A03CB">
        <w:t xml:space="preserve"> </w:t>
      </w:r>
      <w:r w:rsidR="004F539D">
        <w:t>(Gómez et al., 2020)</w:t>
      </w:r>
      <w:r w:rsidR="0038328A">
        <w:t>.</w:t>
      </w:r>
      <w:r w:rsidR="00063DF0">
        <w:t xml:space="preserve"> </w:t>
      </w:r>
      <w:r w:rsidR="0038328A">
        <w:t xml:space="preserve"> </w:t>
      </w:r>
      <w:r w:rsidR="008B0D62">
        <w:t xml:space="preserve">Entendiendo que los docentes son parte fundamental para lograr el desarrollo de las naciones, </w:t>
      </w:r>
      <w:r w:rsidR="00B66284">
        <w:t>este segmento poblacional tiene</w:t>
      </w:r>
      <w:r w:rsidR="008B0D62" w:rsidRPr="00063DF0">
        <w:t xml:space="preserve"> largas jornadas de trabajo </w:t>
      </w:r>
      <w:r w:rsidR="00B66284">
        <w:t xml:space="preserve">y, </w:t>
      </w:r>
      <w:r w:rsidR="008B0D62" w:rsidRPr="00063DF0">
        <w:t>a menudo</w:t>
      </w:r>
      <w:r w:rsidR="00B66284">
        <w:t>,</w:t>
      </w:r>
      <w:r w:rsidR="008B0D62" w:rsidRPr="00063DF0">
        <w:t xml:space="preserve"> en condiciones desfavorables </w:t>
      </w:r>
      <w:r w:rsidR="008B0D62">
        <w:t>(Evangelista et al., 2021)</w:t>
      </w:r>
      <w:r w:rsidR="008B0D62" w:rsidRPr="00063DF0">
        <w:t>.</w:t>
      </w:r>
    </w:p>
    <w:p w14:paraId="307899E1" w14:textId="4C9584BA" w:rsidR="0038328A" w:rsidRDefault="00C97FB5" w:rsidP="007058D2">
      <w:pPr>
        <w:spacing w:before="120" w:after="120"/>
        <w:jc w:val="left"/>
      </w:pPr>
      <w:r>
        <w:t>A raíz de la COVID-19, son múltiples los desafíos que el sistema nacional de educación ha debido enfrentar,</w:t>
      </w:r>
      <w:r w:rsidR="00B71F87">
        <w:t xml:space="preserve"> provocando </w:t>
      </w:r>
      <w:r w:rsidR="00B71F87" w:rsidRPr="00063DF0">
        <w:t xml:space="preserve">cambios extremos que alteraron la dinámica del trabajo docente, </w:t>
      </w:r>
      <w:r w:rsidR="00B71F87">
        <w:t>mediante</w:t>
      </w:r>
      <w:r w:rsidR="00B71F87" w:rsidRPr="00063DF0">
        <w:t xml:space="preserve"> cambios físicos, conductuales y emocionales</w:t>
      </w:r>
      <w:r w:rsidR="00B71F87">
        <w:t>, al pasar de manera disruptiva de una modalidad presencial a una virtual</w:t>
      </w:r>
      <w:r w:rsidR="00B71F87" w:rsidRPr="00063DF0">
        <w:t>.</w:t>
      </w:r>
      <w:r>
        <w:t xml:space="preserve"> </w:t>
      </w:r>
      <w:r w:rsidR="00B71F87">
        <w:t>P</w:t>
      </w:r>
      <w:r>
        <w:t xml:space="preserve">or tanto, el objetivo de </w:t>
      </w:r>
      <w:r w:rsidR="00063DF0">
        <w:t xml:space="preserve">esta </w:t>
      </w:r>
      <w:r w:rsidR="00063DF0" w:rsidRPr="00063DF0">
        <w:t xml:space="preserve">investigación </w:t>
      </w:r>
      <w:r>
        <w:t>fue</w:t>
      </w:r>
      <w:r w:rsidR="00063DF0" w:rsidRPr="00063DF0">
        <w:t xml:space="preserve"> conocer los principales riesgos </w:t>
      </w:r>
      <w:r w:rsidR="00063DF0" w:rsidRPr="00063DF0">
        <w:lastRenderedPageBreak/>
        <w:t>psicosociales del profesor de nivel medio en la modalidad virtual, que por la pandemia del COVID-19</w:t>
      </w:r>
      <w:bookmarkStart w:id="2" w:name="_Hlk83290099"/>
      <w:r w:rsidR="00063DF0" w:rsidRPr="00063DF0">
        <w:t>.</w:t>
      </w:r>
      <w:bookmarkEnd w:id="2"/>
    </w:p>
    <w:p w14:paraId="386B2EFF" w14:textId="7DF8E895" w:rsidR="009744DA" w:rsidRDefault="009744DA" w:rsidP="007058D2">
      <w:pPr>
        <w:spacing w:before="120" w:after="120"/>
        <w:jc w:val="left"/>
        <w:rPr>
          <w:b/>
          <w:bCs/>
        </w:rPr>
      </w:pPr>
      <w:r>
        <w:rPr>
          <w:b/>
          <w:bCs/>
        </w:rPr>
        <w:t>MATERIALES Y MÉTODOS</w:t>
      </w:r>
    </w:p>
    <w:p w14:paraId="50FF8B66" w14:textId="3F964512" w:rsidR="009744DA" w:rsidRDefault="00AE2686" w:rsidP="00A4705D">
      <w:pPr>
        <w:spacing w:before="120" w:after="120"/>
        <w:rPr>
          <w:szCs w:val="23"/>
        </w:rPr>
      </w:pPr>
      <w:r>
        <w:rPr>
          <w:szCs w:val="23"/>
        </w:rPr>
        <w:t xml:space="preserve">Para cumplir con el objetivo planteado, se empleó la investigación causal </w:t>
      </w:r>
      <w:r w:rsidR="001B33EE">
        <w:rPr>
          <w:szCs w:val="23"/>
        </w:rPr>
        <w:t>–</w:t>
      </w:r>
      <w:r>
        <w:rPr>
          <w:szCs w:val="23"/>
        </w:rPr>
        <w:t xml:space="preserve"> explicativa</w:t>
      </w:r>
      <w:r w:rsidR="001B33EE">
        <w:rPr>
          <w:szCs w:val="23"/>
        </w:rPr>
        <w:t>, que permitió conocer efectos producidos por cambios inesperados y poder tener así la capacidad de comprender con mayor profundidad el problema del profesor</w:t>
      </w:r>
      <w:r w:rsidR="000C0CDB">
        <w:rPr>
          <w:szCs w:val="23"/>
        </w:rPr>
        <w:t>.</w:t>
      </w:r>
      <w:r w:rsidR="003B65C9">
        <w:rPr>
          <w:szCs w:val="23"/>
        </w:rPr>
        <w:t xml:space="preserve"> Con la finalidad de mantener los protocolos de bioseguridad, se aplicó una encuesta virtual (</w:t>
      </w:r>
      <w:r w:rsidR="003B65C9" w:rsidRPr="000C0CDB">
        <w:rPr>
          <w:szCs w:val="23"/>
        </w:rPr>
        <w:t>plataforma de Google Forms</w:t>
      </w:r>
      <w:r w:rsidR="003B65C9">
        <w:rPr>
          <w:szCs w:val="23"/>
        </w:rPr>
        <w:t xml:space="preserve">) constituida por 20 preguntas a una muestra aleatoria de 30 docentes del </w:t>
      </w:r>
      <w:r w:rsidR="003B65C9" w:rsidRPr="003B65C9">
        <w:rPr>
          <w:szCs w:val="23"/>
        </w:rPr>
        <w:t xml:space="preserve">Distrito </w:t>
      </w:r>
      <w:r w:rsidR="003B65C9">
        <w:rPr>
          <w:szCs w:val="23"/>
        </w:rPr>
        <w:t>d</w:t>
      </w:r>
      <w:r w:rsidR="003B65C9" w:rsidRPr="003B65C9">
        <w:rPr>
          <w:szCs w:val="23"/>
        </w:rPr>
        <w:t>e Educación 13D07 Chone - Flavio Alfaro</w:t>
      </w:r>
      <w:r w:rsidR="003B65C9">
        <w:rPr>
          <w:szCs w:val="23"/>
        </w:rPr>
        <w:t xml:space="preserve">. </w:t>
      </w:r>
      <w:r w:rsidR="000C0CDB" w:rsidRPr="000C0CDB">
        <w:rPr>
          <w:szCs w:val="23"/>
        </w:rPr>
        <w:t>La tabulación de datos y presentación de resultados se realizó empleando Microsoft Excel 2016.</w:t>
      </w:r>
    </w:p>
    <w:p w14:paraId="2F596C3A" w14:textId="77777777" w:rsidR="007058D2" w:rsidRDefault="007058D2" w:rsidP="00A4705D">
      <w:pPr>
        <w:spacing w:before="120" w:after="120"/>
        <w:rPr>
          <w:szCs w:val="23"/>
        </w:rPr>
      </w:pPr>
    </w:p>
    <w:p w14:paraId="1499C111" w14:textId="77777777" w:rsidR="007058D2" w:rsidRDefault="007058D2" w:rsidP="00A4705D">
      <w:pPr>
        <w:spacing w:before="120" w:after="120"/>
        <w:rPr>
          <w:szCs w:val="23"/>
        </w:rPr>
      </w:pPr>
    </w:p>
    <w:p w14:paraId="02E48EFF" w14:textId="753266AD" w:rsidR="008A00A2" w:rsidRDefault="00201670" w:rsidP="007058D2">
      <w:pPr>
        <w:spacing w:before="120" w:after="120"/>
        <w:jc w:val="left"/>
        <w:rPr>
          <w:b/>
          <w:bCs/>
          <w:szCs w:val="23"/>
        </w:rPr>
      </w:pPr>
      <w:r>
        <w:rPr>
          <w:b/>
          <w:bCs/>
          <w:szCs w:val="23"/>
        </w:rPr>
        <w:t>RESULTADOS Y DISCUSIÓN</w:t>
      </w:r>
    </w:p>
    <w:p w14:paraId="00385E97" w14:textId="126686A0" w:rsidR="006B0819" w:rsidRDefault="006B0819" w:rsidP="00A4705D">
      <w:pPr>
        <w:tabs>
          <w:tab w:val="left" w:pos="7365"/>
        </w:tabs>
        <w:spacing w:before="120" w:after="120"/>
        <w:rPr>
          <w:szCs w:val="23"/>
        </w:rPr>
      </w:pPr>
      <w:r>
        <w:rPr>
          <w:szCs w:val="23"/>
        </w:rPr>
        <w:t>A continuación, se muestran los hallazgos de la investigación:</w:t>
      </w:r>
      <w:r>
        <w:rPr>
          <w:szCs w:val="23"/>
        </w:rPr>
        <w:tab/>
      </w:r>
    </w:p>
    <w:p w14:paraId="7421E825" w14:textId="11C14E65" w:rsidR="00D904F4" w:rsidRDefault="009E0EC5" w:rsidP="00A4705D">
      <w:pPr>
        <w:tabs>
          <w:tab w:val="left" w:pos="7365"/>
        </w:tabs>
        <w:spacing w:before="120" w:after="120"/>
        <w:rPr>
          <w:szCs w:val="23"/>
        </w:rPr>
      </w:pPr>
      <w:r>
        <w:rPr>
          <w:szCs w:val="23"/>
        </w:rPr>
        <w:t xml:space="preserve">La mayor parte de los docentes encuestados se desempeña en </w:t>
      </w:r>
      <w:r w:rsidR="009152D4">
        <w:rPr>
          <w:szCs w:val="23"/>
        </w:rPr>
        <w:t>bachillerato (50%), el 27% de ellos imparte clases en el nivel básico superior y el 23% restante se desempeña en el nivel básico (figura 1).</w:t>
      </w:r>
      <w:r w:rsidR="00DD4126">
        <w:rPr>
          <w:szCs w:val="23"/>
        </w:rPr>
        <w:t xml:space="preserve"> </w:t>
      </w:r>
      <w:r w:rsidR="008A78F6">
        <w:rPr>
          <w:szCs w:val="23"/>
        </w:rPr>
        <w:t>Referente a los hallazgos antes mencionados,</w:t>
      </w:r>
      <w:r w:rsidR="00D904F4">
        <w:rPr>
          <w:szCs w:val="23"/>
        </w:rPr>
        <w:t xml:space="preserve"> resulta importante señalar que en Ecuador la cantidad de docentes en cada nivel educativo ha permitido que se logre casi en su totalidad la </w:t>
      </w:r>
      <w:r w:rsidR="00D904F4" w:rsidRPr="00D904F4">
        <w:rPr>
          <w:szCs w:val="23"/>
        </w:rPr>
        <w:t>universalización de la educación en los subniveles de</w:t>
      </w:r>
      <w:r w:rsidR="00D904F4">
        <w:rPr>
          <w:szCs w:val="23"/>
        </w:rPr>
        <w:t xml:space="preserve"> </w:t>
      </w:r>
      <w:r w:rsidR="00D904F4" w:rsidRPr="00D904F4">
        <w:rPr>
          <w:szCs w:val="23"/>
        </w:rPr>
        <w:t>básica elemental y básica media</w:t>
      </w:r>
      <w:r w:rsidR="00D904F4">
        <w:rPr>
          <w:szCs w:val="23"/>
        </w:rPr>
        <w:t xml:space="preserve">; aunque, la </w:t>
      </w:r>
      <w:r w:rsidR="00D904F4" w:rsidRPr="00D904F4">
        <w:rPr>
          <w:szCs w:val="23"/>
        </w:rPr>
        <w:t>inasistencia a clases es mayor a partir de los 15 años de</w:t>
      </w:r>
      <w:r w:rsidR="00D904F4">
        <w:rPr>
          <w:szCs w:val="23"/>
        </w:rPr>
        <w:t xml:space="preserve"> </w:t>
      </w:r>
      <w:r w:rsidR="00D904F4" w:rsidRPr="00D904F4">
        <w:rPr>
          <w:szCs w:val="23"/>
        </w:rPr>
        <w:t xml:space="preserve">edad, </w:t>
      </w:r>
      <w:r w:rsidR="00D904F4">
        <w:rPr>
          <w:szCs w:val="23"/>
        </w:rPr>
        <w:t xml:space="preserve">grupo correspondiente al nivel bachillerato, siendo </w:t>
      </w:r>
      <w:r w:rsidR="00D904F4" w:rsidRPr="00D904F4">
        <w:rPr>
          <w:szCs w:val="23"/>
        </w:rPr>
        <w:t>una de las principales</w:t>
      </w:r>
      <w:r w:rsidR="00D904F4">
        <w:rPr>
          <w:szCs w:val="23"/>
        </w:rPr>
        <w:t xml:space="preserve"> </w:t>
      </w:r>
      <w:r w:rsidR="00D904F4" w:rsidRPr="00D904F4">
        <w:rPr>
          <w:szCs w:val="23"/>
        </w:rPr>
        <w:t>causas de la inasistencia a planteles educativos la falta de recursos económicos</w:t>
      </w:r>
      <w:r w:rsidR="00D904F4">
        <w:rPr>
          <w:szCs w:val="23"/>
        </w:rPr>
        <w:t xml:space="preserve"> (</w:t>
      </w:r>
      <w:r w:rsidR="00D904F4" w:rsidRPr="0004256F">
        <w:rPr>
          <w:szCs w:val="23"/>
        </w:rPr>
        <w:t>Instituto Nacional de Evaluación Educativa, 2018</w:t>
      </w:r>
      <w:r w:rsidR="00D904F4">
        <w:rPr>
          <w:szCs w:val="23"/>
        </w:rPr>
        <w:t>).</w:t>
      </w:r>
    </w:p>
    <w:p w14:paraId="3B6FF569" w14:textId="77777777" w:rsidR="00807DE0" w:rsidRDefault="00831F38" w:rsidP="00D0235A">
      <w:pPr>
        <w:keepNext/>
        <w:spacing w:before="120" w:after="0" w:line="240" w:lineRule="auto"/>
        <w:jc w:val="center"/>
      </w:pPr>
      <w:r>
        <w:rPr>
          <w:noProof/>
          <w:lang w:val="es-EC" w:eastAsia="es-EC"/>
        </w:rPr>
        <w:drawing>
          <wp:inline distT="0" distB="0" distL="0" distR="0" wp14:anchorId="21C994ED" wp14:editId="2C3AF5FF">
            <wp:extent cx="2367915" cy="961969"/>
            <wp:effectExtent l="0" t="0" r="13335" b="1016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5AFF3D-35AC-4825-88C6-AE66967C2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5A7700" w14:textId="12F5BEC9" w:rsidR="006B0819" w:rsidRPr="00807DE0" w:rsidRDefault="00807DE0" w:rsidP="00A4705D">
      <w:pPr>
        <w:pStyle w:val="Descripcin"/>
        <w:spacing w:after="120"/>
        <w:jc w:val="center"/>
        <w:rPr>
          <w:rFonts w:ascii="Arial Narrow" w:hAnsi="Arial Narrow"/>
          <w:i w:val="0"/>
          <w:iCs w:val="0"/>
          <w:color w:val="0D0D0D" w:themeColor="text1" w:themeTint="F2"/>
          <w:sz w:val="20"/>
          <w:szCs w:val="24"/>
        </w:rPr>
      </w:pPr>
      <w:r w:rsidRPr="00807DE0">
        <w:rPr>
          <w:rFonts w:ascii="Arial Narrow" w:hAnsi="Arial Narrow"/>
          <w:b/>
          <w:bCs/>
          <w:i w:val="0"/>
          <w:iCs w:val="0"/>
          <w:color w:val="0D0D0D" w:themeColor="text1" w:themeTint="F2"/>
          <w:sz w:val="20"/>
          <w:szCs w:val="20"/>
        </w:rPr>
        <w:t xml:space="preserve">Figura </w:t>
      </w:r>
      <w:r w:rsidRPr="00807DE0">
        <w:rPr>
          <w:rFonts w:ascii="Arial Narrow" w:hAnsi="Arial Narrow"/>
          <w:b/>
          <w:bCs/>
          <w:i w:val="0"/>
          <w:iCs w:val="0"/>
          <w:color w:val="0D0D0D" w:themeColor="text1" w:themeTint="F2"/>
          <w:sz w:val="20"/>
          <w:szCs w:val="20"/>
        </w:rPr>
        <w:fldChar w:fldCharType="begin"/>
      </w:r>
      <w:r w:rsidRPr="00807DE0">
        <w:rPr>
          <w:rFonts w:ascii="Arial Narrow" w:hAnsi="Arial Narrow"/>
          <w:b/>
          <w:bCs/>
          <w:i w:val="0"/>
          <w:iCs w:val="0"/>
          <w:color w:val="0D0D0D" w:themeColor="text1" w:themeTint="F2"/>
          <w:sz w:val="20"/>
          <w:szCs w:val="20"/>
        </w:rPr>
        <w:instrText xml:space="preserve"> SEQ Figura \* ARABIC </w:instrText>
      </w:r>
      <w:r w:rsidRPr="00807DE0">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w:t>
      </w:r>
      <w:r w:rsidRPr="00807DE0">
        <w:rPr>
          <w:rFonts w:ascii="Arial Narrow" w:hAnsi="Arial Narrow"/>
          <w:b/>
          <w:bCs/>
          <w:i w:val="0"/>
          <w:iCs w:val="0"/>
          <w:color w:val="0D0D0D" w:themeColor="text1" w:themeTint="F2"/>
          <w:sz w:val="20"/>
          <w:szCs w:val="20"/>
        </w:rPr>
        <w:fldChar w:fldCharType="end"/>
      </w:r>
      <w:r w:rsidRPr="00807DE0">
        <w:rPr>
          <w:rFonts w:ascii="Arial Narrow" w:hAnsi="Arial Narrow"/>
          <w:b/>
          <w:bCs/>
          <w:i w:val="0"/>
          <w:iCs w:val="0"/>
          <w:color w:val="0D0D0D" w:themeColor="text1" w:themeTint="F2"/>
          <w:sz w:val="20"/>
          <w:szCs w:val="20"/>
        </w:rPr>
        <w:t>.</w:t>
      </w:r>
      <w:r w:rsidRPr="00807DE0">
        <w:rPr>
          <w:rFonts w:ascii="Arial Narrow" w:hAnsi="Arial Narrow"/>
          <w:i w:val="0"/>
          <w:iCs w:val="0"/>
          <w:color w:val="0D0D0D" w:themeColor="text1" w:themeTint="F2"/>
          <w:sz w:val="20"/>
          <w:szCs w:val="20"/>
        </w:rPr>
        <w:t xml:space="preserve"> Niveles en los que se desempañan los docentes encuestados.</w:t>
      </w:r>
    </w:p>
    <w:p w14:paraId="22A42E52" w14:textId="3BF23165" w:rsidR="006B0819" w:rsidRDefault="002B6E2E" w:rsidP="00A4705D">
      <w:pPr>
        <w:spacing w:before="120" w:after="120"/>
        <w:rPr>
          <w:szCs w:val="23"/>
        </w:rPr>
      </w:pPr>
      <w:r>
        <w:rPr>
          <w:szCs w:val="23"/>
        </w:rPr>
        <w:t>Al preguntar sobre el estrés durante la ejecución de las labores docentes, se encontró que el 80% de los encuestados ha sufrido este padecimiento (figura 2)</w:t>
      </w:r>
      <w:r w:rsidR="00704EF8">
        <w:rPr>
          <w:szCs w:val="23"/>
        </w:rPr>
        <w:t xml:space="preserve">. Pues tal como </w:t>
      </w:r>
      <w:r w:rsidR="00704EF8">
        <w:rPr>
          <w:szCs w:val="23"/>
        </w:rPr>
        <w:lastRenderedPageBreak/>
        <w:t xml:space="preserve">mencionan Castillo </w:t>
      </w:r>
      <w:r w:rsidR="00632941">
        <w:rPr>
          <w:szCs w:val="23"/>
        </w:rPr>
        <w:t>y Cabrera</w:t>
      </w:r>
      <w:r w:rsidR="00704EF8">
        <w:rPr>
          <w:szCs w:val="23"/>
        </w:rPr>
        <w:t xml:space="preserve"> (2021)</w:t>
      </w:r>
      <w:r>
        <w:rPr>
          <w:szCs w:val="23"/>
        </w:rPr>
        <w:t xml:space="preserve"> </w:t>
      </w:r>
      <w:r w:rsidR="00704EF8" w:rsidRPr="00704EF8">
        <w:rPr>
          <w:szCs w:val="23"/>
        </w:rPr>
        <w:t xml:space="preserve">el sistema de educación ecuatoriano estaba poco preparado para implementar la modalidad </w:t>
      </w:r>
      <w:r w:rsidR="00704EF8">
        <w:rPr>
          <w:szCs w:val="23"/>
        </w:rPr>
        <w:t xml:space="preserve">virtual </w:t>
      </w:r>
      <w:r w:rsidR="00704EF8" w:rsidRPr="00704EF8">
        <w:rPr>
          <w:szCs w:val="23"/>
        </w:rPr>
        <w:t>de educación</w:t>
      </w:r>
      <w:r w:rsidR="00704EF8">
        <w:rPr>
          <w:szCs w:val="23"/>
        </w:rPr>
        <w:t>, misma que</w:t>
      </w:r>
      <w:r w:rsidR="00704EF8" w:rsidRPr="00704EF8">
        <w:rPr>
          <w:szCs w:val="23"/>
        </w:rPr>
        <w:t xml:space="preserve"> requiere de una serie de procesos y recursos</w:t>
      </w:r>
      <w:r w:rsidR="00056FAB">
        <w:rPr>
          <w:szCs w:val="23"/>
        </w:rPr>
        <w:t xml:space="preserve"> </w:t>
      </w:r>
      <w:r w:rsidR="00704EF8" w:rsidRPr="00704EF8">
        <w:rPr>
          <w:szCs w:val="23"/>
        </w:rPr>
        <w:t>que garanticen la correcta vinculación de estudiantes,</w:t>
      </w:r>
      <w:r w:rsidR="00056FAB">
        <w:rPr>
          <w:szCs w:val="23"/>
        </w:rPr>
        <w:t xml:space="preserve"> y</w:t>
      </w:r>
      <w:r w:rsidR="00704EF8" w:rsidRPr="00704EF8">
        <w:rPr>
          <w:szCs w:val="23"/>
        </w:rPr>
        <w:t xml:space="preserve"> la organización de procesos administrativos y académicos de calidad</w:t>
      </w:r>
      <w:r w:rsidR="00704EF8">
        <w:rPr>
          <w:szCs w:val="23"/>
        </w:rPr>
        <w:t>.</w:t>
      </w:r>
    </w:p>
    <w:p w14:paraId="3BB88625" w14:textId="77777777" w:rsidR="00B664AC" w:rsidRDefault="00483165" w:rsidP="00D0235A">
      <w:pPr>
        <w:keepNext/>
        <w:spacing w:before="120" w:after="0" w:line="240" w:lineRule="auto"/>
        <w:jc w:val="center"/>
      </w:pPr>
      <w:r>
        <w:rPr>
          <w:noProof/>
          <w:lang w:val="es-EC" w:eastAsia="es-EC"/>
        </w:rPr>
        <w:drawing>
          <wp:inline distT="0" distB="0" distL="0" distR="0" wp14:anchorId="678F4482" wp14:editId="5E398FDD">
            <wp:extent cx="3315970" cy="1259456"/>
            <wp:effectExtent l="0" t="0" r="17780" b="17145"/>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016E3C0-E6D2-4F21-AFEC-E985EC375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B38682" w14:textId="0600DFD1" w:rsidR="00B664AC" w:rsidRDefault="00B664AC" w:rsidP="00A4705D">
      <w:pPr>
        <w:pStyle w:val="Descripcin"/>
        <w:spacing w:after="120"/>
        <w:jc w:val="center"/>
        <w:rPr>
          <w:rFonts w:ascii="Arial Narrow" w:hAnsi="Arial Narrow"/>
          <w:i w:val="0"/>
          <w:iCs w:val="0"/>
          <w:color w:val="0D0D0D" w:themeColor="text1" w:themeTint="F2"/>
          <w:sz w:val="20"/>
          <w:szCs w:val="20"/>
        </w:rPr>
      </w:pPr>
      <w:r w:rsidRPr="00B664AC">
        <w:rPr>
          <w:rFonts w:ascii="Arial Narrow" w:hAnsi="Arial Narrow"/>
          <w:b/>
          <w:bCs/>
          <w:i w:val="0"/>
          <w:iCs w:val="0"/>
          <w:color w:val="0D0D0D" w:themeColor="text1" w:themeTint="F2"/>
          <w:sz w:val="20"/>
          <w:szCs w:val="20"/>
        </w:rPr>
        <w:t xml:space="preserve">Figura </w:t>
      </w:r>
      <w:r w:rsidRPr="00B664AC">
        <w:rPr>
          <w:rFonts w:ascii="Arial Narrow" w:hAnsi="Arial Narrow"/>
          <w:b/>
          <w:bCs/>
          <w:i w:val="0"/>
          <w:iCs w:val="0"/>
          <w:color w:val="0D0D0D" w:themeColor="text1" w:themeTint="F2"/>
          <w:sz w:val="20"/>
          <w:szCs w:val="20"/>
        </w:rPr>
        <w:fldChar w:fldCharType="begin"/>
      </w:r>
      <w:r w:rsidRPr="00B664AC">
        <w:rPr>
          <w:rFonts w:ascii="Arial Narrow" w:hAnsi="Arial Narrow"/>
          <w:b/>
          <w:bCs/>
          <w:i w:val="0"/>
          <w:iCs w:val="0"/>
          <w:color w:val="0D0D0D" w:themeColor="text1" w:themeTint="F2"/>
          <w:sz w:val="20"/>
          <w:szCs w:val="20"/>
        </w:rPr>
        <w:instrText xml:space="preserve"> SEQ Figura \* ARABIC </w:instrText>
      </w:r>
      <w:r w:rsidRPr="00B664AC">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2</w:t>
      </w:r>
      <w:r w:rsidRPr="00B664AC">
        <w:rPr>
          <w:rFonts w:ascii="Arial Narrow" w:hAnsi="Arial Narrow"/>
          <w:b/>
          <w:bCs/>
          <w:i w:val="0"/>
          <w:iCs w:val="0"/>
          <w:color w:val="0D0D0D" w:themeColor="text1" w:themeTint="F2"/>
          <w:sz w:val="20"/>
          <w:szCs w:val="20"/>
        </w:rPr>
        <w:fldChar w:fldCharType="end"/>
      </w:r>
      <w:r w:rsidRPr="00B664AC">
        <w:rPr>
          <w:rFonts w:ascii="Arial Narrow" w:hAnsi="Arial Narrow"/>
          <w:b/>
          <w:bCs/>
          <w:i w:val="0"/>
          <w:iCs w:val="0"/>
          <w:color w:val="0D0D0D" w:themeColor="text1" w:themeTint="F2"/>
          <w:sz w:val="20"/>
          <w:szCs w:val="20"/>
        </w:rPr>
        <w:t>.</w:t>
      </w:r>
      <w:r w:rsidRPr="00B664AC">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Porcentaje de docentes que han sufrido estrés durante su desempeño</w:t>
      </w:r>
      <w:r w:rsidRPr="00807DE0">
        <w:rPr>
          <w:rFonts w:ascii="Arial Narrow" w:hAnsi="Arial Narrow"/>
          <w:i w:val="0"/>
          <w:iCs w:val="0"/>
          <w:color w:val="0D0D0D" w:themeColor="text1" w:themeTint="F2"/>
          <w:sz w:val="20"/>
          <w:szCs w:val="20"/>
        </w:rPr>
        <w:t>.</w:t>
      </w:r>
    </w:p>
    <w:p w14:paraId="0880547C" w14:textId="464472EF" w:rsidR="00F02671" w:rsidRDefault="00BF4921" w:rsidP="00A4705D">
      <w:pPr>
        <w:spacing w:before="120" w:after="120"/>
      </w:pPr>
      <w:r>
        <w:t xml:space="preserve">Referente al cambio de modalidad, un </w:t>
      </w:r>
      <w:r w:rsidR="00745080">
        <w:t>34</w:t>
      </w:r>
      <w:r>
        <w:t xml:space="preserve">% de encuestados indicó que dicho cambio les provocó incertidumbre o preocupación; otro </w:t>
      </w:r>
      <w:r w:rsidR="00745080">
        <w:t>35</w:t>
      </w:r>
      <w:r>
        <w:t>% mencionó que presentaron dificultad para adaptarse a los cambios; un 25% manifestó que no sintió ninguno de los sentimientos antes descritos y el 6% detalló otras cuestiones como estrés por tantas reuniones y dificultad en el uso de las herramientas tecnológicas (figura 3).</w:t>
      </w:r>
      <w:r w:rsidR="00167BA4" w:rsidRPr="00167BA4">
        <w:t xml:space="preserve"> </w:t>
      </w:r>
      <w:r w:rsidR="00167BA4">
        <w:t xml:space="preserve">Según Rama (2021) lo digital cambia la correlación en la educación entre el trabajo vivo (docentes) y el trabajo muerto (máquinas, recursos de aprendizaje e infraestructuras) para lograr mejores aprendizajes, </w:t>
      </w:r>
      <w:r w:rsidR="00056FAB">
        <w:t>implicando</w:t>
      </w:r>
      <w:r w:rsidR="00167BA4">
        <w:t xml:space="preserve"> frustración al no disponer de un tiempo prudente de adaptación a este nuevo entorno educativo. </w:t>
      </w:r>
    </w:p>
    <w:p w14:paraId="54E225BD" w14:textId="77777777" w:rsidR="00F71232" w:rsidRDefault="002514C3" w:rsidP="00D0235A">
      <w:pPr>
        <w:keepNext/>
        <w:spacing w:before="120" w:after="0" w:line="240" w:lineRule="auto"/>
        <w:jc w:val="center"/>
      </w:pPr>
      <w:r>
        <w:rPr>
          <w:noProof/>
          <w:lang w:val="es-EC" w:eastAsia="es-EC"/>
        </w:rPr>
        <w:drawing>
          <wp:inline distT="0" distB="0" distL="0" distR="0" wp14:anchorId="0E6D22D0" wp14:editId="457CC7D2">
            <wp:extent cx="4298950" cy="1092200"/>
            <wp:effectExtent l="0" t="0" r="6350" b="1270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5E9265-2C68-4D73-9899-CAA24BE70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E6575E" w14:textId="746531E3" w:rsidR="002514C3" w:rsidRPr="00CD1B08" w:rsidRDefault="00F71232" w:rsidP="00A4705D">
      <w:pPr>
        <w:pStyle w:val="Descripcin"/>
        <w:spacing w:after="120"/>
        <w:jc w:val="center"/>
        <w:rPr>
          <w:rFonts w:ascii="Arial Narrow" w:hAnsi="Arial Narrow"/>
          <w:i w:val="0"/>
          <w:iCs w:val="0"/>
          <w:color w:val="0D0D0D" w:themeColor="text1" w:themeTint="F2"/>
          <w:sz w:val="20"/>
          <w:szCs w:val="20"/>
        </w:rPr>
      </w:pPr>
      <w:r w:rsidRPr="00CD1B08">
        <w:rPr>
          <w:rFonts w:ascii="Arial Narrow" w:hAnsi="Arial Narrow"/>
          <w:b/>
          <w:bCs/>
          <w:i w:val="0"/>
          <w:iCs w:val="0"/>
          <w:color w:val="0D0D0D" w:themeColor="text1" w:themeTint="F2"/>
          <w:sz w:val="20"/>
          <w:szCs w:val="20"/>
        </w:rPr>
        <w:t xml:space="preserve">Figura </w:t>
      </w:r>
      <w:r w:rsidRPr="00CD1B08">
        <w:rPr>
          <w:rFonts w:ascii="Arial Narrow" w:hAnsi="Arial Narrow"/>
          <w:b/>
          <w:bCs/>
          <w:i w:val="0"/>
          <w:iCs w:val="0"/>
          <w:color w:val="0D0D0D" w:themeColor="text1" w:themeTint="F2"/>
          <w:sz w:val="20"/>
          <w:szCs w:val="20"/>
        </w:rPr>
        <w:fldChar w:fldCharType="begin"/>
      </w:r>
      <w:r w:rsidRPr="00CD1B08">
        <w:rPr>
          <w:rFonts w:ascii="Arial Narrow" w:hAnsi="Arial Narrow"/>
          <w:b/>
          <w:bCs/>
          <w:i w:val="0"/>
          <w:iCs w:val="0"/>
          <w:color w:val="0D0D0D" w:themeColor="text1" w:themeTint="F2"/>
          <w:sz w:val="20"/>
          <w:szCs w:val="20"/>
        </w:rPr>
        <w:instrText xml:space="preserve"> SEQ Figura \* ARABIC </w:instrText>
      </w:r>
      <w:r w:rsidRPr="00CD1B08">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3</w:t>
      </w:r>
      <w:r w:rsidRPr="00CD1B08">
        <w:rPr>
          <w:rFonts w:ascii="Arial Narrow" w:hAnsi="Arial Narrow"/>
          <w:b/>
          <w:bCs/>
          <w:i w:val="0"/>
          <w:iCs w:val="0"/>
          <w:color w:val="0D0D0D" w:themeColor="text1" w:themeTint="F2"/>
          <w:sz w:val="20"/>
          <w:szCs w:val="20"/>
        </w:rPr>
        <w:fldChar w:fldCharType="end"/>
      </w:r>
      <w:r w:rsidRPr="00CD1B08">
        <w:rPr>
          <w:rFonts w:ascii="Arial Narrow" w:hAnsi="Arial Narrow"/>
          <w:i w:val="0"/>
          <w:iCs w:val="0"/>
          <w:color w:val="0D0D0D" w:themeColor="text1" w:themeTint="F2"/>
          <w:sz w:val="20"/>
          <w:szCs w:val="20"/>
        </w:rPr>
        <w:t>.</w:t>
      </w:r>
      <w:r w:rsidR="00CD1B08">
        <w:rPr>
          <w:rFonts w:ascii="Arial Narrow" w:hAnsi="Arial Narrow"/>
          <w:i w:val="0"/>
          <w:iCs w:val="0"/>
          <w:color w:val="0D0D0D" w:themeColor="text1" w:themeTint="F2"/>
          <w:sz w:val="20"/>
          <w:szCs w:val="20"/>
        </w:rPr>
        <w:t xml:space="preserve"> Percepciones ante el cambio de modalidad de los docentes encuestados</w:t>
      </w:r>
      <w:r w:rsidR="00CD1B08" w:rsidRPr="00807DE0">
        <w:rPr>
          <w:rFonts w:ascii="Arial Narrow" w:hAnsi="Arial Narrow"/>
          <w:i w:val="0"/>
          <w:iCs w:val="0"/>
          <w:color w:val="0D0D0D" w:themeColor="text1" w:themeTint="F2"/>
          <w:sz w:val="20"/>
          <w:szCs w:val="20"/>
        </w:rPr>
        <w:t>.</w:t>
      </w:r>
    </w:p>
    <w:p w14:paraId="11C1E269" w14:textId="14CFEE52" w:rsidR="0019588D" w:rsidRDefault="0019588D" w:rsidP="00A4705D">
      <w:pPr>
        <w:spacing w:before="120" w:after="120"/>
        <w:rPr>
          <w:szCs w:val="23"/>
        </w:rPr>
      </w:pPr>
      <w:r>
        <w:rPr>
          <w:szCs w:val="23"/>
        </w:rPr>
        <w:t xml:space="preserve">En cuanto al nivel de estrés que el cambio de modalidad ha provocado en los docentes, </w:t>
      </w:r>
      <w:r w:rsidR="007D7E15">
        <w:rPr>
          <w:szCs w:val="23"/>
        </w:rPr>
        <w:t>el 40% de encuestados manifestó haber sentido poco estrés, el 30% aseveró estrés moderado; un 20% afirmó no percibir estrés y 10% considera que el cambio ha sido muy estresante (figura 4).</w:t>
      </w:r>
      <w:r w:rsidR="00D9456D">
        <w:rPr>
          <w:szCs w:val="23"/>
        </w:rPr>
        <w:t xml:space="preserve"> Se ha reportado que, ante el cambio de modalidad, </w:t>
      </w:r>
      <w:r w:rsidR="00D9456D" w:rsidRPr="00D9456D">
        <w:rPr>
          <w:szCs w:val="23"/>
        </w:rPr>
        <w:t>los 200.000 docentes que tiene Ecuador</w:t>
      </w:r>
      <w:r w:rsidR="00D9456D">
        <w:rPr>
          <w:szCs w:val="23"/>
        </w:rPr>
        <w:t xml:space="preserve"> han percibido algún tipo de inconveniente, y la </w:t>
      </w:r>
      <w:r w:rsidR="002F3B73">
        <w:rPr>
          <w:szCs w:val="23"/>
        </w:rPr>
        <w:t>primer</w:t>
      </w:r>
      <w:r w:rsidR="002F3B73" w:rsidRPr="00D9456D">
        <w:rPr>
          <w:szCs w:val="23"/>
        </w:rPr>
        <w:t>a instrucción</w:t>
      </w:r>
      <w:r w:rsidR="00D9456D" w:rsidRPr="00D9456D">
        <w:rPr>
          <w:szCs w:val="23"/>
        </w:rPr>
        <w:t xml:space="preserve"> </w:t>
      </w:r>
      <w:r w:rsidR="00D9456D">
        <w:rPr>
          <w:szCs w:val="23"/>
        </w:rPr>
        <w:t>d</w:t>
      </w:r>
      <w:r w:rsidR="00D9456D" w:rsidRPr="00D9456D">
        <w:rPr>
          <w:szCs w:val="23"/>
        </w:rPr>
        <w:t xml:space="preserve">el Ministerio de fue que usaran </w:t>
      </w:r>
      <w:r w:rsidR="00D9456D">
        <w:rPr>
          <w:szCs w:val="23"/>
        </w:rPr>
        <w:t>la</w:t>
      </w:r>
      <w:r w:rsidR="00D9456D" w:rsidRPr="00D9456D">
        <w:rPr>
          <w:szCs w:val="23"/>
        </w:rPr>
        <w:t xml:space="preserve"> plataforma</w:t>
      </w:r>
      <w:r w:rsidR="00D9456D">
        <w:rPr>
          <w:szCs w:val="23"/>
        </w:rPr>
        <w:t xml:space="preserve"> Microsoft</w:t>
      </w:r>
      <w:r w:rsidR="00D9456D" w:rsidRPr="00D9456D">
        <w:rPr>
          <w:szCs w:val="23"/>
        </w:rPr>
        <w:t xml:space="preserve"> Team</w:t>
      </w:r>
      <w:r w:rsidR="00D9456D">
        <w:rPr>
          <w:szCs w:val="23"/>
        </w:rPr>
        <w:t>s</w:t>
      </w:r>
      <w:r w:rsidR="00D9456D" w:rsidRPr="00D9456D">
        <w:rPr>
          <w:szCs w:val="23"/>
        </w:rPr>
        <w:t>, pero no hubo ninguna capacitación previa</w:t>
      </w:r>
      <w:r w:rsidR="0059636B">
        <w:rPr>
          <w:szCs w:val="23"/>
        </w:rPr>
        <w:t>,</w:t>
      </w:r>
      <w:r w:rsidR="00D9456D">
        <w:rPr>
          <w:szCs w:val="23"/>
        </w:rPr>
        <w:t xml:space="preserve"> </w:t>
      </w:r>
      <w:r w:rsidR="0059636B">
        <w:rPr>
          <w:szCs w:val="23"/>
        </w:rPr>
        <w:t>causando confusión y estrés en los docentes</w:t>
      </w:r>
      <w:r w:rsidR="00D9456D">
        <w:rPr>
          <w:szCs w:val="23"/>
        </w:rPr>
        <w:t xml:space="preserve"> (Constante, 2020)</w:t>
      </w:r>
      <w:r w:rsidR="00D9456D" w:rsidRPr="00D9456D">
        <w:rPr>
          <w:szCs w:val="23"/>
        </w:rPr>
        <w:t>.</w:t>
      </w:r>
    </w:p>
    <w:p w14:paraId="012773C1" w14:textId="77777777" w:rsidR="007D7E15" w:rsidRDefault="0019588D" w:rsidP="00D0235A">
      <w:pPr>
        <w:keepNext/>
        <w:spacing w:after="0" w:line="240" w:lineRule="auto"/>
        <w:jc w:val="center"/>
      </w:pPr>
      <w:r>
        <w:rPr>
          <w:noProof/>
          <w:lang w:val="es-EC" w:eastAsia="es-EC"/>
        </w:rPr>
        <w:lastRenderedPageBreak/>
        <w:drawing>
          <wp:inline distT="0" distB="0" distL="0" distR="0" wp14:anchorId="74A82642" wp14:editId="032C3E95">
            <wp:extent cx="4013200" cy="1138687"/>
            <wp:effectExtent l="0" t="0" r="6350" b="4445"/>
            <wp:docPr id="5" name="Gráfico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ACBFB3-259F-4A25-82B2-47546B7490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6105E0" w14:textId="375A3097" w:rsidR="0019588D" w:rsidRPr="007D7E15" w:rsidRDefault="007D7E15" w:rsidP="00D0235A">
      <w:pPr>
        <w:pStyle w:val="Descripcin"/>
        <w:spacing w:after="120"/>
        <w:jc w:val="center"/>
        <w:rPr>
          <w:rFonts w:ascii="Arial Narrow" w:hAnsi="Arial Narrow"/>
          <w:i w:val="0"/>
          <w:iCs w:val="0"/>
          <w:color w:val="0D0D0D" w:themeColor="text1" w:themeTint="F2"/>
          <w:sz w:val="20"/>
          <w:szCs w:val="20"/>
        </w:rPr>
      </w:pPr>
      <w:r w:rsidRPr="007D7E15">
        <w:rPr>
          <w:rFonts w:ascii="Arial Narrow" w:hAnsi="Arial Narrow"/>
          <w:b/>
          <w:bCs/>
          <w:i w:val="0"/>
          <w:iCs w:val="0"/>
          <w:color w:val="0D0D0D" w:themeColor="text1" w:themeTint="F2"/>
          <w:sz w:val="20"/>
          <w:szCs w:val="20"/>
        </w:rPr>
        <w:t xml:space="preserve">Figura </w:t>
      </w:r>
      <w:r w:rsidRPr="007D7E15">
        <w:rPr>
          <w:rFonts w:ascii="Arial Narrow" w:hAnsi="Arial Narrow"/>
          <w:b/>
          <w:bCs/>
          <w:i w:val="0"/>
          <w:iCs w:val="0"/>
          <w:color w:val="0D0D0D" w:themeColor="text1" w:themeTint="F2"/>
          <w:sz w:val="20"/>
          <w:szCs w:val="20"/>
        </w:rPr>
        <w:fldChar w:fldCharType="begin"/>
      </w:r>
      <w:r w:rsidRPr="007D7E15">
        <w:rPr>
          <w:rFonts w:ascii="Arial Narrow" w:hAnsi="Arial Narrow"/>
          <w:b/>
          <w:bCs/>
          <w:i w:val="0"/>
          <w:iCs w:val="0"/>
          <w:color w:val="0D0D0D" w:themeColor="text1" w:themeTint="F2"/>
          <w:sz w:val="20"/>
          <w:szCs w:val="20"/>
        </w:rPr>
        <w:instrText xml:space="preserve"> SEQ Figura \* ARABIC </w:instrText>
      </w:r>
      <w:r w:rsidRPr="007D7E15">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4</w:t>
      </w:r>
      <w:r w:rsidRPr="007D7E15">
        <w:rPr>
          <w:rFonts w:ascii="Arial Narrow" w:hAnsi="Arial Narrow"/>
          <w:b/>
          <w:bCs/>
          <w:i w:val="0"/>
          <w:iCs w:val="0"/>
          <w:color w:val="0D0D0D" w:themeColor="text1" w:themeTint="F2"/>
          <w:sz w:val="20"/>
          <w:szCs w:val="20"/>
        </w:rPr>
        <w:fldChar w:fldCharType="end"/>
      </w:r>
      <w:r w:rsidRPr="007D7E15">
        <w:rPr>
          <w:rFonts w:ascii="Arial Narrow" w:hAnsi="Arial Narrow"/>
          <w:b/>
          <w:bCs/>
          <w:i w:val="0"/>
          <w:iCs w:val="0"/>
          <w:color w:val="0D0D0D" w:themeColor="text1" w:themeTint="F2"/>
          <w:sz w:val="20"/>
          <w:szCs w:val="20"/>
        </w:rPr>
        <w:t>.</w:t>
      </w:r>
      <w:r>
        <w:rPr>
          <w:rFonts w:ascii="Arial Narrow" w:hAnsi="Arial Narrow"/>
          <w:i w:val="0"/>
          <w:iCs w:val="0"/>
          <w:color w:val="0D0D0D" w:themeColor="text1" w:themeTint="F2"/>
          <w:sz w:val="20"/>
          <w:szCs w:val="20"/>
        </w:rPr>
        <w:t>Nivel de estrés que el cambio de modalidad ha provocado en los docentes encuestados</w:t>
      </w:r>
      <w:r w:rsidR="00107084">
        <w:rPr>
          <w:rFonts w:ascii="Arial Narrow" w:hAnsi="Arial Narrow"/>
          <w:i w:val="0"/>
          <w:iCs w:val="0"/>
          <w:color w:val="0D0D0D" w:themeColor="text1" w:themeTint="F2"/>
          <w:sz w:val="20"/>
          <w:szCs w:val="20"/>
        </w:rPr>
        <w:t>.</w:t>
      </w:r>
    </w:p>
    <w:p w14:paraId="38470FF0" w14:textId="0B893C93" w:rsidR="007B4BF5" w:rsidRDefault="00B349C2" w:rsidP="00A4705D">
      <w:pPr>
        <w:spacing w:before="120" w:after="120"/>
        <w:rPr>
          <w:szCs w:val="23"/>
        </w:rPr>
      </w:pPr>
      <w:r>
        <w:rPr>
          <w:szCs w:val="23"/>
        </w:rPr>
        <w:t>El 18% de encuestados de docentes considera</w:t>
      </w:r>
      <w:r w:rsidR="00F0791C">
        <w:rPr>
          <w:szCs w:val="23"/>
        </w:rPr>
        <w:t>n</w:t>
      </w:r>
      <w:r>
        <w:rPr>
          <w:szCs w:val="23"/>
        </w:rPr>
        <w:t xml:space="preserve"> que ante la modalidad virtual ha existido indiferencia del estudiante; </w:t>
      </w:r>
      <w:r w:rsidR="001516AE">
        <w:rPr>
          <w:szCs w:val="23"/>
        </w:rPr>
        <w:t>16</w:t>
      </w:r>
      <w:r>
        <w:rPr>
          <w:szCs w:val="23"/>
        </w:rPr>
        <w:t xml:space="preserve">% de docentes han atravesado por agotamiento; el </w:t>
      </w:r>
      <w:r w:rsidR="001516AE">
        <w:rPr>
          <w:szCs w:val="23"/>
        </w:rPr>
        <w:t>14</w:t>
      </w:r>
      <w:r>
        <w:rPr>
          <w:szCs w:val="23"/>
        </w:rPr>
        <w:t>% indició dificultad de concentración; el 1</w:t>
      </w:r>
      <w:r w:rsidR="00C36473">
        <w:rPr>
          <w:szCs w:val="23"/>
        </w:rPr>
        <w:t>4</w:t>
      </w:r>
      <w:r>
        <w:rPr>
          <w:szCs w:val="23"/>
        </w:rPr>
        <w:t xml:space="preserve">% manifestó ansiedad; 10% expresó desánimo; 9% afirmó desmotivación; </w:t>
      </w:r>
      <w:r w:rsidR="001516AE">
        <w:rPr>
          <w:szCs w:val="23"/>
        </w:rPr>
        <w:t>8</w:t>
      </w:r>
      <w:r>
        <w:rPr>
          <w:szCs w:val="23"/>
        </w:rPr>
        <w:t xml:space="preserve">% </w:t>
      </w:r>
      <w:r w:rsidR="0076036F">
        <w:rPr>
          <w:szCs w:val="23"/>
        </w:rPr>
        <w:t>padeció</w:t>
      </w:r>
      <w:r>
        <w:rPr>
          <w:szCs w:val="23"/>
        </w:rPr>
        <w:t xml:space="preserve"> irritabilidad; y un 3% </w:t>
      </w:r>
      <w:r w:rsidR="001F101E">
        <w:rPr>
          <w:szCs w:val="23"/>
        </w:rPr>
        <w:t>detalló otros aspectos como d</w:t>
      </w:r>
      <w:r w:rsidR="001F101E" w:rsidRPr="001F101E">
        <w:rPr>
          <w:szCs w:val="23"/>
        </w:rPr>
        <w:t>esinterés del padre de familia</w:t>
      </w:r>
      <w:r w:rsidR="001F101E">
        <w:rPr>
          <w:szCs w:val="23"/>
        </w:rPr>
        <w:t xml:space="preserve"> y preocupación (figura 5).</w:t>
      </w:r>
      <w:r w:rsidR="00450778" w:rsidRPr="00450778">
        <w:t xml:space="preserve"> </w:t>
      </w:r>
      <w:r w:rsidR="00450778">
        <w:t>Y es que, l</w:t>
      </w:r>
      <w:r w:rsidR="00450778" w:rsidRPr="00450778">
        <w:rPr>
          <w:szCs w:val="23"/>
        </w:rPr>
        <w:t>levar la escuela a la casa no ha resultado fácil en Ecuador</w:t>
      </w:r>
      <w:r w:rsidR="00450778">
        <w:rPr>
          <w:szCs w:val="23"/>
        </w:rPr>
        <w:t xml:space="preserve">, las autoridades </w:t>
      </w:r>
      <w:r w:rsidR="00450778" w:rsidRPr="00450778">
        <w:rPr>
          <w:szCs w:val="23"/>
        </w:rPr>
        <w:t>ha</w:t>
      </w:r>
      <w:r w:rsidR="00450778">
        <w:rPr>
          <w:szCs w:val="23"/>
        </w:rPr>
        <w:t>n</w:t>
      </w:r>
      <w:r w:rsidR="00450778" w:rsidRPr="00450778">
        <w:rPr>
          <w:szCs w:val="23"/>
        </w:rPr>
        <w:t xml:space="preserve"> reconocido que un 70% de estudiantes tiene dificultad en el acceso a la educación en línea, </w:t>
      </w:r>
      <w:r w:rsidR="00450778">
        <w:rPr>
          <w:szCs w:val="23"/>
        </w:rPr>
        <w:t xml:space="preserve">siendo </w:t>
      </w:r>
      <w:r w:rsidR="00450778" w:rsidRPr="00450778">
        <w:rPr>
          <w:szCs w:val="23"/>
        </w:rPr>
        <w:t>el porcentaje de hogares con acceso a Internet de 37</w:t>
      </w:r>
      <w:r w:rsidR="00450778">
        <w:rPr>
          <w:szCs w:val="23"/>
        </w:rPr>
        <w:t>.</w:t>
      </w:r>
      <w:r w:rsidR="00450778" w:rsidRPr="00450778">
        <w:rPr>
          <w:szCs w:val="23"/>
        </w:rPr>
        <w:t>17% a nivel nacional</w:t>
      </w:r>
      <w:r w:rsidR="00450778">
        <w:rPr>
          <w:szCs w:val="23"/>
        </w:rPr>
        <w:t>;</w:t>
      </w:r>
      <w:r w:rsidR="00450778" w:rsidRPr="00450778">
        <w:rPr>
          <w:szCs w:val="23"/>
        </w:rPr>
        <w:t xml:space="preserve"> </w:t>
      </w:r>
      <w:r w:rsidR="00450778">
        <w:rPr>
          <w:szCs w:val="23"/>
        </w:rPr>
        <w:t xml:space="preserve">mientras que en el área rural </w:t>
      </w:r>
      <w:r w:rsidR="00D87761">
        <w:rPr>
          <w:szCs w:val="23"/>
        </w:rPr>
        <w:t>apenas</w:t>
      </w:r>
      <w:r w:rsidR="00450778">
        <w:rPr>
          <w:szCs w:val="23"/>
        </w:rPr>
        <w:t xml:space="preserve"> alcanza el</w:t>
      </w:r>
      <w:r w:rsidR="00450778" w:rsidRPr="00450778">
        <w:rPr>
          <w:szCs w:val="23"/>
        </w:rPr>
        <w:t xml:space="preserve"> 16</w:t>
      </w:r>
      <w:r w:rsidR="00450778">
        <w:rPr>
          <w:szCs w:val="23"/>
        </w:rPr>
        <w:t>.</w:t>
      </w:r>
      <w:r w:rsidR="00450778" w:rsidRPr="00450778">
        <w:rPr>
          <w:szCs w:val="23"/>
        </w:rPr>
        <w:t xml:space="preserve">07% </w:t>
      </w:r>
      <w:r w:rsidR="00450778">
        <w:rPr>
          <w:szCs w:val="23"/>
        </w:rPr>
        <w:t>(Constante, 2020)</w:t>
      </w:r>
      <w:r w:rsidR="00450778" w:rsidRPr="00D9456D">
        <w:rPr>
          <w:szCs w:val="23"/>
        </w:rPr>
        <w:t>.</w:t>
      </w:r>
    </w:p>
    <w:p w14:paraId="17BCB1A0" w14:textId="2AFE997A" w:rsidR="007A5934" w:rsidRDefault="007A5934" w:rsidP="00D0235A">
      <w:pPr>
        <w:spacing w:before="120" w:after="0" w:line="240" w:lineRule="auto"/>
        <w:jc w:val="center"/>
        <w:rPr>
          <w:szCs w:val="23"/>
        </w:rPr>
      </w:pPr>
      <w:r>
        <w:rPr>
          <w:noProof/>
          <w:lang w:val="es-EC" w:eastAsia="es-EC"/>
        </w:rPr>
        <w:drawing>
          <wp:inline distT="0" distB="0" distL="0" distR="0" wp14:anchorId="0452A3D5" wp14:editId="6432507E">
            <wp:extent cx="4152900" cy="1320800"/>
            <wp:effectExtent l="0" t="0" r="0" b="12700"/>
            <wp:docPr id="3" name="Gráfic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6F4FA7E-7E62-48E4-9DD0-C56B5EF3FD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57AD1E" w14:textId="1A06E634" w:rsidR="007B4BF5" w:rsidRPr="00650847" w:rsidRDefault="001F101E" w:rsidP="00A4705D">
      <w:pPr>
        <w:pStyle w:val="Descripcin"/>
        <w:spacing w:after="120"/>
        <w:jc w:val="center"/>
        <w:rPr>
          <w:rFonts w:ascii="Arial Narrow" w:hAnsi="Arial Narrow"/>
          <w:i w:val="0"/>
          <w:iCs w:val="0"/>
          <w:color w:val="0D0D0D" w:themeColor="text1" w:themeTint="F2"/>
          <w:sz w:val="20"/>
          <w:szCs w:val="20"/>
        </w:rPr>
      </w:pPr>
      <w:r w:rsidRPr="00650847">
        <w:rPr>
          <w:rFonts w:ascii="Arial Narrow" w:hAnsi="Arial Narrow"/>
          <w:b/>
          <w:bCs/>
          <w:i w:val="0"/>
          <w:iCs w:val="0"/>
          <w:color w:val="0D0D0D" w:themeColor="text1" w:themeTint="F2"/>
          <w:sz w:val="20"/>
          <w:szCs w:val="20"/>
        </w:rPr>
        <w:t xml:space="preserve">Figura </w:t>
      </w:r>
      <w:r w:rsidRPr="00650847">
        <w:rPr>
          <w:rFonts w:ascii="Arial Narrow" w:hAnsi="Arial Narrow"/>
          <w:b/>
          <w:bCs/>
          <w:i w:val="0"/>
          <w:iCs w:val="0"/>
          <w:color w:val="0D0D0D" w:themeColor="text1" w:themeTint="F2"/>
          <w:sz w:val="20"/>
          <w:szCs w:val="20"/>
        </w:rPr>
        <w:fldChar w:fldCharType="begin"/>
      </w:r>
      <w:r w:rsidRPr="00650847">
        <w:rPr>
          <w:rFonts w:ascii="Arial Narrow" w:hAnsi="Arial Narrow"/>
          <w:b/>
          <w:bCs/>
          <w:i w:val="0"/>
          <w:iCs w:val="0"/>
          <w:color w:val="0D0D0D" w:themeColor="text1" w:themeTint="F2"/>
          <w:sz w:val="20"/>
          <w:szCs w:val="20"/>
        </w:rPr>
        <w:instrText xml:space="preserve"> SEQ Figura \* ARABIC </w:instrText>
      </w:r>
      <w:r w:rsidRPr="00650847">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5</w:t>
      </w:r>
      <w:r w:rsidRPr="00650847">
        <w:rPr>
          <w:rFonts w:ascii="Arial Narrow" w:hAnsi="Arial Narrow"/>
          <w:b/>
          <w:bCs/>
          <w:i w:val="0"/>
          <w:iCs w:val="0"/>
          <w:color w:val="0D0D0D" w:themeColor="text1" w:themeTint="F2"/>
          <w:sz w:val="20"/>
          <w:szCs w:val="20"/>
        </w:rPr>
        <w:fldChar w:fldCharType="end"/>
      </w:r>
      <w:r w:rsidRPr="00650847">
        <w:rPr>
          <w:rFonts w:ascii="Arial Narrow" w:hAnsi="Arial Narrow"/>
          <w:b/>
          <w:bCs/>
          <w:i w:val="0"/>
          <w:iCs w:val="0"/>
          <w:color w:val="0D0D0D" w:themeColor="text1" w:themeTint="F2"/>
          <w:sz w:val="20"/>
          <w:szCs w:val="20"/>
        </w:rPr>
        <w:t>.</w:t>
      </w:r>
      <w:r w:rsidRPr="001F101E">
        <w:rPr>
          <w:rFonts w:ascii="Arial Narrow" w:hAnsi="Arial Narrow"/>
          <w:i w:val="0"/>
          <w:iCs w:val="0"/>
          <w:color w:val="0D0D0D" w:themeColor="text1" w:themeTint="F2"/>
          <w:sz w:val="20"/>
          <w:szCs w:val="20"/>
        </w:rPr>
        <w:t xml:space="preserve"> </w:t>
      </w:r>
      <w:r w:rsidR="00650847">
        <w:rPr>
          <w:rFonts w:ascii="Arial Narrow" w:hAnsi="Arial Narrow"/>
          <w:i w:val="0"/>
          <w:iCs w:val="0"/>
          <w:color w:val="0D0D0D" w:themeColor="text1" w:themeTint="F2"/>
          <w:sz w:val="20"/>
          <w:szCs w:val="20"/>
        </w:rPr>
        <w:t xml:space="preserve">Estados por los que han atravesado </w:t>
      </w:r>
      <w:r>
        <w:rPr>
          <w:rFonts w:ascii="Arial Narrow" w:hAnsi="Arial Narrow"/>
          <w:i w:val="0"/>
          <w:iCs w:val="0"/>
          <w:color w:val="0D0D0D" w:themeColor="text1" w:themeTint="F2"/>
          <w:sz w:val="20"/>
          <w:szCs w:val="20"/>
        </w:rPr>
        <w:t>los docentes</w:t>
      </w:r>
      <w:r w:rsidR="00650847">
        <w:rPr>
          <w:rFonts w:ascii="Arial Narrow" w:hAnsi="Arial Narrow"/>
          <w:i w:val="0"/>
          <w:iCs w:val="0"/>
          <w:color w:val="0D0D0D" w:themeColor="text1" w:themeTint="F2"/>
          <w:sz w:val="20"/>
          <w:szCs w:val="20"/>
        </w:rPr>
        <w:t xml:space="preserve"> en la modalidad virtual</w:t>
      </w:r>
      <w:r w:rsidR="00107084">
        <w:rPr>
          <w:rFonts w:ascii="Arial Narrow" w:hAnsi="Arial Narrow"/>
          <w:i w:val="0"/>
          <w:iCs w:val="0"/>
          <w:color w:val="0D0D0D" w:themeColor="text1" w:themeTint="F2"/>
          <w:sz w:val="20"/>
          <w:szCs w:val="20"/>
        </w:rPr>
        <w:t>.</w:t>
      </w:r>
    </w:p>
    <w:p w14:paraId="3EFFC255" w14:textId="276D4354" w:rsidR="00EB06CD" w:rsidRDefault="00A91A84" w:rsidP="00A4705D">
      <w:pPr>
        <w:spacing w:before="120" w:after="120"/>
        <w:rPr>
          <w:szCs w:val="23"/>
        </w:rPr>
      </w:pPr>
      <w:r>
        <w:rPr>
          <w:szCs w:val="23"/>
        </w:rPr>
        <w:t xml:space="preserve">Los cambios emocionales en los docentes resultaron los más comunes (32%) ante la modalidad virtual; el </w:t>
      </w:r>
      <w:r w:rsidR="00DD4597">
        <w:rPr>
          <w:szCs w:val="23"/>
        </w:rPr>
        <w:t>23</w:t>
      </w:r>
      <w:r>
        <w:rPr>
          <w:szCs w:val="23"/>
        </w:rPr>
        <w:t xml:space="preserve">% indicó no presentar cambios; el </w:t>
      </w:r>
      <w:r w:rsidR="00DD4597">
        <w:rPr>
          <w:szCs w:val="23"/>
        </w:rPr>
        <w:t>15</w:t>
      </w:r>
      <w:r>
        <w:rPr>
          <w:szCs w:val="23"/>
        </w:rPr>
        <w:t xml:space="preserve">% señaló cambios físicos; un </w:t>
      </w:r>
      <w:r w:rsidR="00DD4597">
        <w:rPr>
          <w:szCs w:val="23"/>
        </w:rPr>
        <w:t>12</w:t>
      </w:r>
      <w:r>
        <w:rPr>
          <w:szCs w:val="23"/>
        </w:rPr>
        <w:t xml:space="preserve">% manifestó cambios conductuales y un </w:t>
      </w:r>
      <w:r w:rsidR="00DD4597">
        <w:rPr>
          <w:szCs w:val="23"/>
        </w:rPr>
        <w:t>18</w:t>
      </w:r>
      <w:r>
        <w:rPr>
          <w:szCs w:val="23"/>
        </w:rPr>
        <w:t>% afirmó percibir todos los cambios descritos (figura 6).</w:t>
      </w:r>
      <w:r w:rsidR="003F725C">
        <w:rPr>
          <w:szCs w:val="23"/>
        </w:rPr>
        <w:t xml:space="preserve"> La nueva modalidad </w:t>
      </w:r>
      <w:r w:rsidR="0059636B">
        <w:rPr>
          <w:szCs w:val="23"/>
        </w:rPr>
        <w:t>h</w:t>
      </w:r>
      <w:r w:rsidR="003F725C">
        <w:rPr>
          <w:szCs w:val="23"/>
        </w:rPr>
        <w:t>a forzado al</w:t>
      </w:r>
      <w:r w:rsidR="003F725C" w:rsidRPr="003F725C">
        <w:rPr>
          <w:szCs w:val="23"/>
        </w:rPr>
        <w:t xml:space="preserve"> docente </w:t>
      </w:r>
      <w:r w:rsidR="003F725C">
        <w:rPr>
          <w:szCs w:val="23"/>
        </w:rPr>
        <w:t>a</w:t>
      </w:r>
      <w:r w:rsidR="003F725C" w:rsidRPr="003F725C">
        <w:rPr>
          <w:szCs w:val="23"/>
        </w:rPr>
        <w:t xml:space="preserve"> encontrar nuevos métodos de enseñanza, </w:t>
      </w:r>
      <w:r w:rsidR="003F725C">
        <w:rPr>
          <w:szCs w:val="23"/>
        </w:rPr>
        <w:t>sufriendo</w:t>
      </w:r>
      <w:r w:rsidR="003F725C" w:rsidRPr="003F725C">
        <w:rPr>
          <w:szCs w:val="23"/>
        </w:rPr>
        <w:t xml:space="preserve"> afectaciones tanto en lo laboral como en lo profesional</w:t>
      </w:r>
      <w:r w:rsidR="003F725C">
        <w:rPr>
          <w:szCs w:val="23"/>
        </w:rPr>
        <w:t xml:space="preserve"> pues las i</w:t>
      </w:r>
      <w:r w:rsidR="003F725C" w:rsidRPr="003F725C">
        <w:rPr>
          <w:szCs w:val="23"/>
        </w:rPr>
        <w:t xml:space="preserve">nstituciones </w:t>
      </w:r>
      <w:r w:rsidR="003F725C">
        <w:rPr>
          <w:szCs w:val="23"/>
        </w:rPr>
        <w:t>educativas carecen de</w:t>
      </w:r>
      <w:r w:rsidR="003F725C" w:rsidRPr="003F725C">
        <w:rPr>
          <w:szCs w:val="23"/>
        </w:rPr>
        <w:t xml:space="preserve"> estrategias de continuidad de la actividad docente </w:t>
      </w:r>
      <w:r w:rsidR="003F725C">
        <w:rPr>
          <w:szCs w:val="23"/>
        </w:rPr>
        <w:t>(Indio et al., 2021).</w:t>
      </w:r>
    </w:p>
    <w:p w14:paraId="5F3D5BCF" w14:textId="77777777" w:rsidR="00A91A84" w:rsidRDefault="00EB06CD" w:rsidP="00D0235A">
      <w:pPr>
        <w:keepNext/>
        <w:spacing w:before="120" w:after="0" w:line="240" w:lineRule="auto"/>
        <w:jc w:val="center"/>
      </w:pPr>
      <w:r>
        <w:rPr>
          <w:noProof/>
          <w:lang w:val="es-EC" w:eastAsia="es-EC"/>
        </w:rPr>
        <w:drawing>
          <wp:inline distT="0" distB="0" distL="0" distR="0" wp14:anchorId="369FA948" wp14:editId="7E2F5F43">
            <wp:extent cx="4635500" cy="1174750"/>
            <wp:effectExtent l="0" t="0" r="12700" b="635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5208A6-4F6E-4BBE-BC76-FF30917CF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08BA43" w14:textId="5BC66A1B" w:rsidR="00EB06CD" w:rsidRPr="00A91A84" w:rsidRDefault="00A91A84" w:rsidP="00A4705D">
      <w:pPr>
        <w:pStyle w:val="Descripcin"/>
        <w:spacing w:after="120"/>
        <w:jc w:val="center"/>
        <w:rPr>
          <w:rFonts w:ascii="Arial Narrow" w:hAnsi="Arial Narrow"/>
          <w:i w:val="0"/>
          <w:iCs w:val="0"/>
          <w:color w:val="0D0D0D" w:themeColor="text1" w:themeTint="F2"/>
          <w:sz w:val="20"/>
          <w:szCs w:val="20"/>
        </w:rPr>
      </w:pPr>
      <w:r w:rsidRPr="00A91A84">
        <w:rPr>
          <w:rFonts w:ascii="Arial Narrow" w:hAnsi="Arial Narrow"/>
          <w:b/>
          <w:bCs/>
          <w:i w:val="0"/>
          <w:iCs w:val="0"/>
          <w:color w:val="0D0D0D" w:themeColor="text1" w:themeTint="F2"/>
          <w:sz w:val="20"/>
          <w:szCs w:val="20"/>
        </w:rPr>
        <w:t xml:space="preserve">Figura </w:t>
      </w:r>
      <w:r w:rsidRPr="00A91A84">
        <w:rPr>
          <w:rFonts w:ascii="Arial Narrow" w:hAnsi="Arial Narrow"/>
          <w:b/>
          <w:bCs/>
          <w:i w:val="0"/>
          <w:iCs w:val="0"/>
          <w:color w:val="0D0D0D" w:themeColor="text1" w:themeTint="F2"/>
          <w:sz w:val="20"/>
          <w:szCs w:val="20"/>
        </w:rPr>
        <w:fldChar w:fldCharType="begin"/>
      </w:r>
      <w:r w:rsidRPr="00A91A84">
        <w:rPr>
          <w:rFonts w:ascii="Arial Narrow" w:hAnsi="Arial Narrow"/>
          <w:b/>
          <w:bCs/>
          <w:i w:val="0"/>
          <w:iCs w:val="0"/>
          <w:color w:val="0D0D0D" w:themeColor="text1" w:themeTint="F2"/>
          <w:sz w:val="20"/>
          <w:szCs w:val="20"/>
        </w:rPr>
        <w:instrText xml:space="preserve"> SEQ Figura \* ARABIC </w:instrText>
      </w:r>
      <w:r w:rsidRPr="00A91A84">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6</w:t>
      </w:r>
      <w:r w:rsidRPr="00A91A84">
        <w:rPr>
          <w:rFonts w:ascii="Arial Narrow" w:hAnsi="Arial Narrow"/>
          <w:b/>
          <w:bCs/>
          <w:i w:val="0"/>
          <w:iCs w:val="0"/>
          <w:color w:val="0D0D0D" w:themeColor="text1" w:themeTint="F2"/>
          <w:sz w:val="20"/>
          <w:szCs w:val="20"/>
        </w:rPr>
        <w:fldChar w:fldCharType="end"/>
      </w:r>
      <w:r w:rsidRPr="00A91A84">
        <w:rPr>
          <w:rFonts w:ascii="Arial Narrow" w:hAnsi="Arial Narrow"/>
          <w:b/>
          <w:bCs/>
          <w:i w:val="0"/>
          <w:iCs w:val="0"/>
          <w:color w:val="0D0D0D" w:themeColor="text1" w:themeTint="F2"/>
          <w:sz w:val="20"/>
          <w:szCs w:val="20"/>
        </w:rPr>
        <w:t>.</w:t>
      </w:r>
      <w:r w:rsidRPr="00A91A84">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Cambios generados en los docentes debido a la modalidad virtual.</w:t>
      </w:r>
    </w:p>
    <w:p w14:paraId="4CB467DF" w14:textId="20A2F616" w:rsidR="002668F9" w:rsidRDefault="00EB5D62" w:rsidP="00A4705D">
      <w:pPr>
        <w:spacing w:before="120" w:after="120"/>
        <w:rPr>
          <w:szCs w:val="23"/>
        </w:rPr>
      </w:pPr>
      <w:r>
        <w:rPr>
          <w:szCs w:val="23"/>
        </w:rPr>
        <w:lastRenderedPageBreak/>
        <w:t xml:space="preserve">Convenientemente, el </w:t>
      </w:r>
      <w:r w:rsidR="00C030A9">
        <w:rPr>
          <w:szCs w:val="23"/>
        </w:rPr>
        <w:t>67</w:t>
      </w:r>
      <w:r>
        <w:rPr>
          <w:szCs w:val="23"/>
        </w:rPr>
        <w:t>% de los docentes encuestados ha recibido acompañamiento psicológico en la crisis ocasionada por el COVID-19; sin embargo, un 33% de encuestados afirmó no contar con dicho apoyo (figura 7).</w:t>
      </w:r>
      <w:r w:rsidR="007232E9">
        <w:rPr>
          <w:szCs w:val="23"/>
        </w:rPr>
        <w:t xml:space="preserve"> El acompañamiento psicológico es de suma importancia </w:t>
      </w:r>
      <w:r w:rsidR="007232E9" w:rsidRPr="007232E9">
        <w:rPr>
          <w:szCs w:val="23"/>
        </w:rPr>
        <w:t>durante el confinamiento,</w:t>
      </w:r>
      <w:r w:rsidR="007232E9">
        <w:rPr>
          <w:szCs w:val="23"/>
        </w:rPr>
        <w:t xml:space="preserve"> dado que</w:t>
      </w:r>
      <w:r w:rsidR="007232E9" w:rsidRPr="007232E9">
        <w:rPr>
          <w:szCs w:val="23"/>
        </w:rPr>
        <w:t xml:space="preserve"> los</w:t>
      </w:r>
      <w:r w:rsidR="007232E9">
        <w:rPr>
          <w:szCs w:val="23"/>
        </w:rPr>
        <w:t xml:space="preserve"> </w:t>
      </w:r>
      <w:r w:rsidR="007232E9" w:rsidRPr="007232E9">
        <w:rPr>
          <w:szCs w:val="23"/>
        </w:rPr>
        <w:t>dos factores que más afectan al bienestar físico y psicológico son la pérdida de hábitos y el</w:t>
      </w:r>
      <w:r w:rsidR="007232E9">
        <w:rPr>
          <w:szCs w:val="23"/>
        </w:rPr>
        <w:t xml:space="preserve"> </w:t>
      </w:r>
      <w:r w:rsidR="007232E9" w:rsidRPr="007232E9">
        <w:rPr>
          <w:szCs w:val="23"/>
        </w:rPr>
        <w:t>estrés psicosocial</w:t>
      </w:r>
      <w:r w:rsidR="007232E9">
        <w:rPr>
          <w:szCs w:val="23"/>
        </w:rPr>
        <w:t xml:space="preserve"> (Intriago y Calle, 2021)</w:t>
      </w:r>
      <w:r w:rsidR="007232E9" w:rsidRPr="007232E9">
        <w:rPr>
          <w:szCs w:val="23"/>
        </w:rPr>
        <w:t>.</w:t>
      </w:r>
    </w:p>
    <w:p w14:paraId="39171B1B" w14:textId="77777777" w:rsidR="00566778" w:rsidRDefault="002668F9" w:rsidP="00D0235A">
      <w:pPr>
        <w:keepNext/>
        <w:spacing w:before="120" w:after="0" w:line="240" w:lineRule="auto"/>
        <w:jc w:val="center"/>
      </w:pPr>
      <w:r>
        <w:rPr>
          <w:noProof/>
          <w:lang w:val="es-EC" w:eastAsia="es-EC"/>
        </w:rPr>
        <w:drawing>
          <wp:inline distT="0" distB="0" distL="0" distR="0" wp14:anchorId="218F8DEB" wp14:editId="2DE20236">
            <wp:extent cx="3937000" cy="1155700"/>
            <wp:effectExtent l="0" t="0" r="6350" b="6350"/>
            <wp:docPr id="9" name="Gráfico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89566B0-7EE8-4F6E-A31C-BE88337B1B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14353A" w14:textId="12576014" w:rsidR="002668F9" w:rsidRPr="00566778" w:rsidRDefault="00566778" w:rsidP="00A4705D">
      <w:pPr>
        <w:pStyle w:val="Descripcin"/>
        <w:spacing w:after="120"/>
        <w:jc w:val="center"/>
        <w:rPr>
          <w:rFonts w:ascii="Arial Narrow" w:hAnsi="Arial Narrow"/>
          <w:i w:val="0"/>
          <w:iCs w:val="0"/>
          <w:color w:val="0D0D0D" w:themeColor="text1" w:themeTint="F2"/>
          <w:sz w:val="20"/>
          <w:szCs w:val="20"/>
        </w:rPr>
      </w:pPr>
      <w:r w:rsidRPr="00566778">
        <w:rPr>
          <w:rFonts w:ascii="Arial Narrow" w:hAnsi="Arial Narrow"/>
          <w:b/>
          <w:bCs/>
          <w:i w:val="0"/>
          <w:iCs w:val="0"/>
          <w:color w:val="0D0D0D" w:themeColor="text1" w:themeTint="F2"/>
          <w:sz w:val="20"/>
          <w:szCs w:val="20"/>
        </w:rPr>
        <w:t xml:space="preserve">Figura </w:t>
      </w:r>
      <w:r w:rsidRPr="00566778">
        <w:rPr>
          <w:rFonts w:ascii="Arial Narrow" w:hAnsi="Arial Narrow"/>
          <w:b/>
          <w:bCs/>
          <w:i w:val="0"/>
          <w:iCs w:val="0"/>
          <w:color w:val="0D0D0D" w:themeColor="text1" w:themeTint="F2"/>
          <w:sz w:val="20"/>
          <w:szCs w:val="20"/>
        </w:rPr>
        <w:fldChar w:fldCharType="begin"/>
      </w:r>
      <w:r w:rsidRPr="00566778">
        <w:rPr>
          <w:rFonts w:ascii="Arial Narrow" w:hAnsi="Arial Narrow"/>
          <w:b/>
          <w:bCs/>
          <w:i w:val="0"/>
          <w:iCs w:val="0"/>
          <w:color w:val="0D0D0D" w:themeColor="text1" w:themeTint="F2"/>
          <w:sz w:val="20"/>
          <w:szCs w:val="20"/>
        </w:rPr>
        <w:instrText xml:space="preserve"> SEQ Figura \* ARABIC </w:instrText>
      </w:r>
      <w:r w:rsidRPr="00566778">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7</w:t>
      </w:r>
      <w:r w:rsidRPr="00566778">
        <w:rPr>
          <w:rFonts w:ascii="Arial Narrow" w:hAnsi="Arial Narrow"/>
          <w:b/>
          <w:bCs/>
          <w:i w:val="0"/>
          <w:iCs w:val="0"/>
          <w:color w:val="0D0D0D" w:themeColor="text1" w:themeTint="F2"/>
          <w:sz w:val="20"/>
          <w:szCs w:val="20"/>
        </w:rPr>
        <w:fldChar w:fldCharType="end"/>
      </w:r>
      <w:r w:rsidRPr="00566778">
        <w:rPr>
          <w:rFonts w:ascii="Arial Narrow" w:hAnsi="Arial Narrow"/>
          <w:b/>
          <w:bCs/>
          <w:i w:val="0"/>
          <w:iCs w:val="0"/>
          <w:color w:val="0D0D0D" w:themeColor="text1" w:themeTint="F2"/>
          <w:sz w:val="20"/>
          <w:szCs w:val="20"/>
        </w:rPr>
        <w:t>.</w:t>
      </w:r>
      <w:r w:rsidRPr="00566778">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Acompañamiento psicológico a docentes ante la crisis causada por el COVID-19.</w:t>
      </w:r>
    </w:p>
    <w:p w14:paraId="12D6EE9A" w14:textId="6BD341D3" w:rsidR="00AA4C38" w:rsidRDefault="00662482" w:rsidP="00D0235A">
      <w:pPr>
        <w:spacing w:before="120" w:after="0"/>
        <w:rPr>
          <w:szCs w:val="23"/>
        </w:rPr>
      </w:pPr>
      <w:r>
        <w:rPr>
          <w:szCs w:val="23"/>
        </w:rPr>
        <w:t xml:space="preserve">El principal problema de la modalidad virtual responde a fallas con la conectividad (45%); el </w:t>
      </w:r>
      <w:r w:rsidR="006C3429">
        <w:rPr>
          <w:szCs w:val="23"/>
        </w:rPr>
        <w:t>15</w:t>
      </w:r>
      <w:r>
        <w:rPr>
          <w:szCs w:val="23"/>
        </w:rPr>
        <w:t>% de encuestados indicó limitaciones en el uso y manejo de plataformas y herramientas tecnológicas; y en menor proporción se puntualizó carencia de equipo tecnológico, limitaciones técnicas y pedagógicas, carencia de recurso profesionales; por otra parte</w:t>
      </w:r>
      <w:r w:rsidR="00FE2F4F">
        <w:rPr>
          <w:szCs w:val="23"/>
        </w:rPr>
        <w:t>,</w:t>
      </w:r>
      <w:r>
        <w:rPr>
          <w:szCs w:val="23"/>
        </w:rPr>
        <w:t xml:space="preserve"> el </w:t>
      </w:r>
      <w:r w:rsidR="006C3429">
        <w:rPr>
          <w:szCs w:val="23"/>
        </w:rPr>
        <w:t>10</w:t>
      </w:r>
      <w:r>
        <w:rPr>
          <w:szCs w:val="23"/>
        </w:rPr>
        <w:t>% de encuestados declaró no tener ninguno de los inconvenientes antes mencionados (figura 8).</w:t>
      </w:r>
      <w:r w:rsidR="00444454">
        <w:rPr>
          <w:szCs w:val="23"/>
        </w:rPr>
        <w:t xml:space="preserve"> En Ecuador, l</w:t>
      </w:r>
      <w:r w:rsidR="00444454" w:rsidRPr="00444454">
        <w:rPr>
          <w:szCs w:val="23"/>
        </w:rPr>
        <w:t>as familias con pocos ingresos económicos, padres ocupados, falta de conectividad</w:t>
      </w:r>
      <w:r w:rsidR="00444454">
        <w:rPr>
          <w:szCs w:val="23"/>
        </w:rPr>
        <w:t xml:space="preserve"> </w:t>
      </w:r>
      <w:r w:rsidR="00444454" w:rsidRPr="00444454">
        <w:rPr>
          <w:szCs w:val="23"/>
        </w:rPr>
        <w:t>y recursos tecnológicos han encontrado más dificultades para poder seguir el proceso de enseñanza</w:t>
      </w:r>
      <w:r w:rsidR="00444454">
        <w:rPr>
          <w:szCs w:val="23"/>
        </w:rPr>
        <w:t>-</w:t>
      </w:r>
      <w:r w:rsidR="00444454" w:rsidRPr="00444454">
        <w:rPr>
          <w:szCs w:val="23"/>
        </w:rPr>
        <w:t>aprendizaje y esta circunstancia incide negativamente en la democratización de la educación</w:t>
      </w:r>
      <w:r w:rsidR="00444454">
        <w:rPr>
          <w:szCs w:val="23"/>
        </w:rPr>
        <w:t xml:space="preserve"> (Zambrano y García, 2021)</w:t>
      </w:r>
      <w:r w:rsidR="00444454" w:rsidRPr="00444454">
        <w:rPr>
          <w:szCs w:val="23"/>
        </w:rPr>
        <w:t>.</w:t>
      </w:r>
    </w:p>
    <w:p w14:paraId="48A88220" w14:textId="77777777" w:rsidR="00FE2F4F" w:rsidRDefault="00AA4C38" w:rsidP="00D0235A">
      <w:pPr>
        <w:keepNext/>
        <w:spacing w:after="120" w:line="240" w:lineRule="auto"/>
        <w:jc w:val="center"/>
      </w:pPr>
      <w:r>
        <w:rPr>
          <w:noProof/>
          <w:lang w:val="es-EC" w:eastAsia="es-EC"/>
        </w:rPr>
        <w:drawing>
          <wp:inline distT="0" distB="0" distL="0" distR="0" wp14:anchorId="2B1DE0AF" wp14:editId="7592DB80">
            <wp:extent cx="6426200" cy="990600"/>
            <wp:effectExtent l="0" t="0" r="12700" b="0"/>
            <wp:docPr id="10" name="Gráfico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74B01F-F9F2-40B8-B71E-9B8EE579B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61FB4B" w14:textId="075FEA7F" w:rsidR="00AA4C38" w:rsidRDefault="00FE2F4F" w:rsidP="00D0235A">
      <w:pPr>
        <w:pStyle w:val="Descripcin"/>
        <w:spacing w:after="120"/>
        <w:jc w:val="center"/>
        <w:rPr>
          <w:rFonts w:ascii="Arial Narrow" w:hAnsi="Arial Narrow"/>
          <w:i w:val="0"/>
          <w:iCs w:val="0"/>
          <w:color w:val="0D0D0D" w:themeColor="text1" w:themeTint="F2"/>
          <w:sz w:val="20"/>
          <w:szCs w:val="20"/>
        </w:rPr>
      </w:pPr>
      <w:r w:rsidRPr="00FE2F4F">
        <w:rPr>
          <w:rFonts w:ascii="Arial Narrow" w:hAnsi="Arial Narrow"/>
          <w:b/>
          <w:bCs/>
          <w:i w:val="0"/>
          <w:iCs w:val="0"/>
          <w:color w:val="0D0D0D" w:themeColor="text1" w:themeTint="F2"/>
          <w:sz w:val="20"/>
          <w:szCs w:val="20"/>
        </w:rPr>
        <w:t xml:space="preserve">Figura </w:t>
      </w:r>
      <w:r w:rsidRPr="00FE2F4F">
        <w:rPr>
          <w:rFonts w:ascii="Arial Narrow" w:hAnsi="Arial Narrow"/>
          <w:b/>
          <w:bCs/>
          <w:i w:val="0"/>
          <w:iCs w:val="0"/>
          <w:color w:val="0D0D0D" w:themeColor="text1" w:themeTint="F2"/>
          <w:sz w:val="20"/>
          <w:szCs w:val="20"/>
        </w:rPr>
        <w:fldChar w:fldCharType="begin"/>
      </w:r>
      <w:r w:rsidRPr="00FE2F4F">
        <w:rPr>
          <w:rFonts w:ascii="Arial Narrow" w:hAnsi="Arial Narrow"/>
          <w:b/>
          <w:bCs/>
          <w:i w:val="0"/>
          <w:iCs w:val="0"/>
          <w:color w:val="0D0D0D" w:themeColor="text1" w:themeTint="F2"/>
          <w:sz w:val="20"/>
          <w:szCs w:val="20"/>
        </w:rPr>
        <w:instrText xml:space="preserve"> SEQ Figura \* ARABIC </w:instrText>
      </w:r>
      <w:r w:rsidRPr="00FE2F4F">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8</w:t>
      </w:r>
      <w:r w:rsidRPr="00FE2F4F">
        <w:rPr>
          <w:rFonts w:ascii="Arial Narrow" w:hAnsi="Arial Narrow"/>
          <w:b/>
          <w:bCs/>
          <w:i w:val="0"/>
          <w:iCs w:val="0"/>
          <w:color w:val="0D0D0D" w:themeColor="text1" w:themeTint="F2"/>
          <w:sz w:val="20"/>
          <w:szCs w:val="20"/>
        </w:rPr>
        <w:fldChar w:fldCharType="end"/>
      </w:r>
      <w:r w:rsidRPr="00FE2F4F">
        <w:rPr>
          <w:rFonts w:ascii="Arial Narrow" w:hAnsi="Arial Narrow"/>
          <w:b/>
          <w:bCs/>
          <w:i w:val="0"/>
          <w:iCs w:val="0"/>
          <w:color w:val="0D0D0D" w:themeColor="text1" w:themeTint="F2"/>
          <w:sz w:val="20"/>
          <w:szCs w:val="20"/>
        </w:rPr>
        <w:t>.</w:t>
      </w:r>
      <w:r w:rsidRPr="00FE2F4F">
        <w:rPr>
          <w:rFonts w:ascii="Arial Narrow" w:hAnsi="Arial Narrow"/>
          <w:i w:val="0"/>
          <w:iCs w:val="0"/>
          <w:color w:val="0D0D0D" w:themeColor="text1" w:themeTint="F2"/>
          <w:sz w:val="20"/>
          <w:szCs w:val="20"/>
        </w:rPr>
        <w:t xml:space="preserve"> </w:t>
      </w:r>
      <w:r w:rsidR="00A873DB">
        <w:rPr>
          <w:rFonts w:ascii="Arial Narrow" w:hAnsi="Arial Narrow"/>
          <w:i w:val="0"/>
          <w:iCs w:val="0"/>
          <w:color w:val="0D0D0D" w:themeColor="text1" w:themeTint="F2"/>
          <w:sz w:val="20"/>
          <w:szCs w:val="20"/>
        </w:rPr>
        <w:t xml:space="preserve">Principales problemas identificados por los </w:t>
      </w:r>
      <w:r>
        <w:rPr>
          <w:rFonts w:ascii="Arial Narrow" w:hAnsi="Arial Narrow"/>
          <w:i w:val="0"/>
          <w:iCs w:val="0"/>
          <w:color w:val="0D0D0D" w:themeColor="text1" w:themeTint="F2"/>
          <w:sz w:val="20"/>
          <w:szCs w:val="20"/>
        </w:rPr>
        <w:t>docentes</w:t>
      </w:r>
      <w:r w:rsidR="00A873DB">
        <w:rPr>
          <w:rFonts w:ascii="Arial Narrow" w:hAnsi="Arial Narrow"/>
          <w:i w:val="0"/>
          <w:iCs w:val="0"/>
          <w:color w:val="0D0D0D" w:themeColor="text1" w:themeTint="F2"/>
          <w:sz w:val="20"/>
          <w:szCs w:val="20"/>
        </w:rPr>
        <w:t xml:space="preserve"> bajo la modalidad virtual.</w:t>
      </w:r>
    </w:p>
    <w:p w14:paraId="10BC2BCD" w14:textId="5A7186C2" w:rsidR="00375E83" w:rsidRDefault="00673767" w:rsidP="00A4705D">
      <w:pPr>
        <w:spacing w:before="120" w:after="120"/>
      </w:pPr>
      <w:r>
        <w:rPr>
          <w:noProof/>
          <w:lang w:val="es-EC" w:eastAsia="es-EC"/>
        </w:rPr>
        <w:drawing>
          <wp:anchor distT="0" distB="0" distL="114300" distR="114300" simplePos="0" relativeHeight="251658240" behindDoc="0" locked="0" layoutInCell="1" allowOverlap="1" wp14:anchorId="00A7A8D4" wp14:editId="2926B6E2">
            <wp:simplePos x="0" y="0"/>
            <wp:positionH relativeFrom="margin">
              <wp:posOffset>1491615</wp:posOffset>
            </wp:positionH>
            <wp:positionV relativeFrom="paragraph">
              <wp:posOffset>1391920</wp:posOffset>
            </wp:positionV>
            <wp:extent cx="3860800" cy="1263650"/>
            <wp:effectExtent l="0" t="0" r="6350" b="12700"/>
            <wp:wrapTopAndBottom/>
            <wp:docPr id="11" name="Gráfico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B7032D-C515-486B-AADC-627982D30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22A87">
        <w:t xml:space="preserve">Concerniente al desempeño estudiantil, el 53% de los encuestados indicó que este es bueno; el 40% lo considera regular y el </w:t>
      </w:r>
      <w:r w:rsidR="00D6309D">
        <w:t>7</w:t>
      </w:r>
      <w:r w:rsidR="00222A87">
        <w:t xml:space="preserve">% lo calificó de muy bueno; no obstante, </w:t>
      </w:r>
      <w:r w:rsidR="00222A87">
        <w:lastRenderedPageBreak/>
        <w:t>ninguno de los docentes cree que dicho desempeño sea excelente (figura 9).</w:t>
      </w:r>
      <w:r w:rsidR="00465223" w:rsidRPr="00465223">
        <w:t xml:space="preserve"> </w:t>
      </w:r>
      <w:r w:rsidR="00465223">
        <w:t xml:space="preserve">La modalidad virtual </w:t>
      </w:r>
      <w:r w:rsidR="00465223" w:rsidRPr="00465223">
        <w:t>ha generado impact</w:t>
      </w:r>
      <w:r w:rsidR="00465223">
        <w:t>os</w:t>
      </w:r>
      <w:r w:rsidR="00465223" w:rsidRPr="00465223">
        <w:t xml:space="preserve"> en el</w:t>
      </w:r>
      <w:r w:rsidR="00465223">
        <w:t xml:space="preserve"> desempeño</w:t>
      </w:r>
      <w:r w:rsidR="00465223" w:rsidRPr="00465223">
        <w:t xml:space="preserve"> académico de los estudiantes </w:t>
      </w:r>
      <w:r w:rsidR="00465223">
        <w:t xml:space="preserve">ecuatorianos </w:t>
      </w:r>
      <w:r w:rsidR="00465223" w:rsidRPr="00465223">
        <w:t xml:space="preserve">mediante </w:t>
      </w:r>
      <w:r w:rsidR="00465223">
        <w:t xml:space="preserve">calificaciones </w:t>
      </w:r>
      <w:r w:rsidR="00465223" w:rsidRPr="00465223">
        <w:t xml:space="preserve">que no </w:t>
      </w:r>
      <w:r w:rsidR="00465223">
        <w:t>son</w:t>
      </w:r>
      <w:r w:rsidR="00465223" w:rsidRPr="00465223">
        <w:t xml:space="preserve"> producto de lo</w:t>
      </w:r>
      <w:r w:rsidR="00465223">
        <w:t xml:space="preserve"> </w:t>
      </w:r>
      <w:r w:rsidR="00465223" w:rsidRPr="00465223">
        <w:t>aprendido sino de lo requerido en el año lectivo 2019-2020</w:t>
      </w:r>
      <w:r w:rsidR="00465223">
        <w:t xml:space="preserve"> (Haro et al., 2020)</w:t>
      </w:r>
      <w:r w:rsidR="00465223" w:rsidRPr="00465223">
        <w:t>.</w:t>
      </w:r>
    </w:p>
    <w:p w14:paraId="55E75EEB" w14:textId="4E16C432" w:rsidR="00FE6610" w:rsidRPr="00375E83" w:rsidRDefault="00375E83" w:rsidP="00A4705D">
      <w:pPr>
        <w:pStyle w:val="Descripcin"/>
        <w:spacing w:before="120" w:after="120"/>
        <w:jc w:val="center"/>
        <w:rPr>
          <w:rFonts w:ascii="Arial Narrow" w:hAnsi="Arial Narrow"/>
          <w:i w:val="0"/>
          <w:iCs w:val="0"/>
          <w:color w:val="0D0D0D" w:themeColor="text1" w:themeTint="F2"/>
          <w:sz w:val="20"/>
          <w:szCs w:val="20"/>
        </w:rPr>
      </w:pPr>
      <w:r w:rsidRPr="00375E83">
        <w:rPr>
          <w:rFonts w:ascii="Arial Narrow" w:hAnsi="Arial Narrow"/>
          <w:b/>
          <w:bCs/>
          <w:i w:val="0"/>
          <w:iCs w:val="0"/>
          <w:color w:val="0D0D0D" w:themeColor="text1" w:themeTint="F2"/>
          <w:sz w:val="20"/>
          <w:szCs w:val="20"/>
        </w:rPr>
        <w:t xml:space="preserve">Figura </w:t>
      </w:r>
      <w:r w:rsidRPr="00375E83">
        <w:rPr>
          <w:rFonts w:ascii="Arial Narrow" w:hAnsi="Arial Narrow"/>
          <w:b/>
          <w:bCs/>
          <w:i w:val="0"/>
          <w:iCs w:val="0"/>
          <w:color w:val="0D0D0D" w:themeColor="text1" w:themeTint="F2"/>
          <w:sz w:val="20"/>
          <w:szCs w:val="20"/>
        </w:rPr>
        <w:fldChar w:fldCharType="begin"/>
      </w:r>
      <w:r w:rsidRPr="00375E83">
        <w:rPr>
          <w:rFonts w:ascii="Arial Narrow" w:hAnsi="Arial Narrow"/>
          <w:b/>
          <w:bCs/>
          <w:i w:val="0"/>
          <w:iCs w:val="0"/>
          <w:color w:val="0D0D0D" w:themeColor="text1" w:themeTint="F2"/>
          <w:sz w:val="20"/>
          <w:szCs w:val="20"/>
        </w:rPr>
        <w:instrText xml:space="preserve"> SEQ Figura \* ARABIC </w:instrText>
      </w:r>
      <w:r w:rsidRPr="00375E83">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9</w:t>
      </w:r>
      <w:r w:rsidRPr="00375E83">
        <w:rPr>
          <w:rFonts w:ascii="Arial Narrow" w:hAnsi="Arial Narrow"/>
          <w:b/>
          <w:bCs/>
          <w:i w:val="0"/>
          <w:iCs w:val="0"/>
          <w:color w:val="0D0D0D" w:themeColor="text1" w:themeTint="F2"/>
          <w:sz w:val="20"/>
          <w:szCs w:val="20"/>
        </w:rPr>
        <w:fldChar w:fldCharType="end"/>
      </w:r>
      <w:r w:rsidRPr="00375E83">
        <w:rPr>
          <w:rFonts w:ascii="Arial Narrow" w:hAnsi="Arial Narrow"/>
          <w:b/>
          <w:bCs/>
          <w:i w:val="0"/>
          <w:iCs w:val="0"/>
          <w:color w:val="0D0D0D" w:themeColor="text1" w:themeTint="F2"/>
          <w:sz w:val="20"/>
          <w:szCs w:val="20"/>
        </w:rPr>
        <w:t>.</w:t>
      </w:r>
      <w:r w:rsidRPr="00375E83">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Desempeño estudiantil en la modalidad virtual.</w:t>
      </w:r>
    </w:p>
    <w:p w14:paraId="68516DD9" w14:textId="64FF7382" w:rsidR="00543CEC" w:rsidRDefault="004C56D8" w:rsidP="00A4705D">
      <w:pPr>
        <w:spacing w:before="120" w:after="120"/>
        <w:rPr>
          <w:szCs w:val="23"/>
        </w:rPr>
      </w:pPr>
      <w:r>
        <w:rPr>
          <w:szCs w:val="23"/>
        </w:rPr>
        <w:t>Los docentes encuestados manifestaron que sus estudiantes han presentado abandono medio en clases virtuales (67%); un 17% señaló alta ausencia; 13% puntualizó abandono mínimo y el 3% restante indicó baja ausencia (figura 10).</w:t>
      </w:r>
      <w:r w:rsidR="00D97D6D">
        <w:rPr>
          <w:szCs w:val="23"/>
        </w:rPr>
        <w:t xml:space="preserve"> </w:t>
      </w:r>
      <w:r w:rsidR="008D3A7F">
        <w:rPr>
          <w:szCs w:val="23"/>
        </w:rPr>
        <w:t>A pesar de los esfuerzos de las autoridades por mantener la continuidad educativa, ha sido evidente que el ausentismo escolar ha aumentado siendo difícil establecer un indicador específico del abandono estudiantil en clases virtuales (Intriago y Calle, 2021).</w:t>
      </w:r>
    </w:p>
    <w:p w14:paraId="398FB0A0" w14:textId="77777777" w:rsidR="004C56D8" w:rsidRDefault="00543CEC" w:rsidP="00D0235A">
      <w:pPr>
        <w:keepNext/>
        <w:spacing w:before="120" w:after="0" w:line="240" w:lineRule="auto"/>
        <w:jc w:val="center"/>
      </w:pPr>
      <w:r>
        <w:rPr>
          <w:noProof/>
          <w:lang w:val="es-EC" w:eastAsia="es-EC"/>
        </w:rPr>
        <w:drawing>
          <wp:inline distT="0" distB="0" distL="0" distR="0" wp14:anchorId="1DE9E8DB" wp14:editId="39A7C576">
            <wp:extent cx="3975100" cy="1282700"/>
            <wp:effectExtent l="0" t="0" r="6350" b="12700"/>
            <wp:docPr id="12" name="Gráfico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A4C0B7-70B7-44E4-A254-926F5DF953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80DF2C" w14:textId="2D5436AB" w:rsidR="00543CEC" w:rsidRPr="004C56D8" w:rsidRDefault="004C56D8" w:rsidP="00D0235A">
      <w:pPr>
        <w:pStyle w:val="Descripcin"/>
        <w:spacing w:after="120"/>
        <w:jc w:val="center"/>
        <w:rPr>
          <w:rFonts w:ascii="Arial Narrow" w:hAnsi="Arial Narrow"/>
          <w:i w:val="0"/>
          <w:iCs w:val="0"/>
          <w:color w:val="0D0D0D" w:themeColor="text1" w:themeTint="F2"/>
          <w:sz w:val="20"/>
          <w:szCs w:val="20"/>
        </w:rPr>
      </w:pPr>
      <w:r w:rsidRPr="004C56D8">
        <w:rPr>
          <w:rFonts w:ascii="Arial Narrow" w:hAnsi="Arial Narrow"/>
          <w:b/>
          <w:bCs/>
          <w:i w:val="0"/>
          <w:iCs w:val="0"/>
          <w:color w:val="0D0D0D" w:themeColor="text1" w:themeTint="F2"/>
          <w:sz w:val="20"/>
          <w:szCs w:val="20"/>
        </w:rPr>
        <w:t xml:space="preserve">Figura </w:t>
      </w:r>
      <w:r w:rsidRPr="004C56D8">
        <w:rPr>
          <w:rFonts w:ascii="Arial Narrow" w:hAnsi="Arial Narrow"/>
          <w:b/>
          <w:bCs/>
          <w:i w:val="0"/>
          <w:iCs w:val="0"/>
          <w:color w:val="0D0D0D" w:themeColor="text1" w:themeTint="F2"/>
          <w:sz w:val="20"/>
          <w:szCs w:val="20"/>
        </w:rPr>
        <w:fldChar w:fldCharType="begin"/>
      </w:r>
      <w:r w:rsidRPr="004C56D8">
        <w:rPr>
          <w:rFonts w:ascii="Arial Narrow" w:hAnsi="Arial Narrow"/>
          <w:b/>
          <w:bCs/>
          <w:i w:val="0"/>
          <w:iCs w:val="0"/>
          <w:color w:val="0D0D0D" w:themeColor="text1" w:themeTint="F2"/>
          <w:sz w:val="20"/>
          <w:szCs w:val="20"/>
        </w:rPr>
        <w:instrText xml:space="preserve"> SEQ Figura \* ARABIC </w:instrText>
      </w:r>
      <w:r w:rsidRPr="004C56D8">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10</w:t>
      </w:r>
      <w:r w:rsidRPr="004C56D8">
        <w:rPr>
          <w:rFonts w:ascii="Arial Narrow" w:hAnsi="Arial Narrow"/>
          <w:b/>
          <w:bCs/>
          <w:i w:val="0"/>
          <w:iCs w:val="0"/>
          <w:color w:val="0D0D0D" w:themeColor="text1" w:themeTint="F2"/>
          <w:sz w:val="20"/>
          <w:szCs w:val="20"/>
        </w:rPr>
        <w:fldChar w:fldCharType="end"/>
      </w:r>
      <w:r w:rsidRPr="004C56D8">
        <w:rPr>
          <w:rFonts w:ascii="Arial Narrow" w:hAnsi="Arial Narrow"/>
          <w:b/>
          <w:bCs/>
          <w:i w:val="0"/>
          <w:iCs w:val="0"/>
          <w:color w:val="0D0D0D" w:themeColor="text1" w:themeTint="F2"/>
          <w:sz w:val="20"/>
          <w:szCs w:val="20"/>
        </w:rPr>
        <w:t>.</w:t>
      </w:r>
      <w:r>
        <w:rPr>
          <w:rFonts w:ascii="Arial Narrow" w:hAnsi="Arial Narrow"/>
          <w:i w:val="0"/>
          <w:iCs w:val="0"/>
          <w:color w:val="0D0D0D" w:themeColor="text1" w:themeTint="F2"/>
          <w:sz w:val="20"/>
          <w:szCs w:val="20"/>
        </w:rPr>
        <w:t>Abandono</w:t>
      </w:r>
      <w:r w:rsidRPr="004C56D8">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estudiantil en clases virtuales.</w:t>
      </w:r>
    </w:p>
    <w:p w14:paraId="2A804F75" w14:textId="30B64B5B" w:rsidR="00C36FCF" w:rsidRDefault="0027380A" w:rsidP="00A4705D">
      <w:pPr>
        <w:spacing w:before="120" w:after="120"/>
        <w:rPr>
          <w:szCs w:val="23"/>
        </w:rPr>
      </w:pPr>
      <w:r>
        <w:rPr>
          <w:szCs w:val="23"/>
        </w:rPr>
        <w:t>En cuanto a los principales problemas percibidos en los estudiantes, el 34% reportó carencia de equipos tecnológicos; 22% señaló limitación económica 15% indicó problemas de uso y manejo de tecnologías; otro 15% manifestó problemas de actitud y disposición; 13% puntualizó déficit de atención-concentración y un 1% mencionó inconvenientes de salud física o psicológica (figura 11).</w:t>
      </w:r>
      <w:r w:rsidR="004E7FA4" w:rsidRPr="004E7FA4">
        <w:t xml:space="preserve"> </w:t>
      </w:r>
      <w:r w:rsidR="004E7FA4">
        <w:t>Esta realidad ha sido común en muchos territorios a nivel nacional</w:t>
      </w:r>
      <w:r w:rsidR="004509DC">
        <w:t>,</w:t>
      </w:r>
      <w:r w:rsidR="004E7FA4">
        <w:t xml:space="preserve"> pues no</w:t>
      </w:r>
      <w:r w:rsidR="004509DC">
        <w:t xml:space="preserve"> todos</w:t>
      </w:r>
      <w:r w:rsidR="004E7FA4">
        <w:t xml:space="preserve"> los hogares </w:t>
      </w:r>
      <w:r w:rsidR="004E7FA4">
        <w:rPr>
          <w:szCs w:val="23"/>
        </w:rPr>
        <w:t>tienen acceso a i</w:t>
      </w:r>
      <w:r w:rsidR="004E7FA4" w:rsidRPr="004E7FA4">
        <w:rPr>
          <w:szCs w:val="23"/>
        </w:rPr>
        <w:t xml:space="preserve">nternet fijo, </w:t>
      </w:r>
      <w:r w:rsidR="004E7FA4">
        <w:rPr>
          <w:szCs w:val="23"/>
        </w:rPr>
        <w:t>existen problemas de</w:t>
      </w:r>
      <w:r w:rsidR="004E7FA4" w:rsidRPr="004E7FA4">
        <w:rPr>
          <w:szCs w:val="23"/>
        </w:rPr>
        <w:t xml:space="preserve"> conectividad</w:t>
      </w:r>
      <w:r w:rsidR="004E7FA4">
        <w:rPr>
          <w:szCs w:val="23"/>
        </w:rPr>
        <w:t xml:space="preserve">, </w:t>
      </w:r>
      <w:r w:rsidR="004509DC">
        <w:rPr>
          <w:szCs w:val="23"/>
        </w:rPr>
        <w:t xml:space="preserve">hay </w:t>
      </w:r>
      <w:r w:rsidR="004E7FA4">
        <w:rPr>
          <w:szCs w:val="23"/>
        </w:rPr>
        <w:t>escaso dominio</w:t>
      </w:r>
      <w:r w:rsidR="004509DC">
        <w:rPr>
          <w:szCs w:val="23"/>
        </w:rPr>
        <w:t xml:space="preserve"> de</w:t>
      </w:r>
      <w:r w:rsidR="004E7FA4">
        <w:rPr>
          <w:szCs w:val="23"/>
        </w:rPr>
        <w:t xml:space="preserve"> </w:t>
      </w:r>
      <w:r w:rsidR="004E7FA4" w:rsidRPr="004E7FA4">
        <w:rPr>
          <w:szCs w:val="23"/>
        </w:rPr>
        <w:t>las plataformas</w:t>
      </w:r>
      <w:r w:rsidR="004E7FA4">
        <w:rPr>
          <w:szCs w:val="23"/>
        </w:rPr>
        <w:t>; afectando principalmente a las</w:t>
      </w:r>
      <w:r w:rsidR="004E7FA4" w:rsidRPr="004E7FA4">
        <w:rPr>
          <w:szCs w:val="23"/>
        </w:rPr>
        <w:t xml:space="preserve"> comunidades indígenas y campesinas </w:t>
      </w:r>
      <w:r w:rsidR="004509DC">
        <w:rPr>
          <w:szCs w:val="23"/>
        </w:rPr>
        <w:t>(Constante, 2020)</w:t>
      </w:r>
      <w:r w:rsidR="004509DC" w:rsidRPr="00D9456D">
        <w:rPr>
          <w:szCs w:val="23"/>
        </w:rPr>
        <w:t>.</w:t>
      </w:r>
    </w:p>
    <w:p w14:paraId="70998745" w14:textId="77777777" w:rsidR="009A6B0A" w:rsidRDefault="00197776" w:rsidP="00D0235A">
      <w:pPr>
        <w:keepNext/>
        <w:spacing w:before="120" w:after="0" w:line="240" w:lineRule="auto"/>
        <w:jc w:val="center"/>
      </w:pPr>
      <w:r>
        <w:rPr>
          <w:noProof/>
          <w:lang w:val="es-EC" w:eastAsia="es-EC"/>
        </w:rPr>
        <w:drawing>
          <wp:inline distT="0" distB="0" distL="0" distR="0" wp14:anchorId="3A6D4777" wp14:editId="62FCC522">
            <wp:extent cx="5236233" cy="1282700"/>
            <wp:effectExtent l="0" t="0" r="2540" b="12700"/>
            <wp:docPr id="13" name="Gráfico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5141AB-12BD-4816-B904-28DF2DA7DD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A3B59F" w14:textId="2F8FAC54" w:rsidR="00197776" w:rsidRPr="009A6B0A" w:rsidRDefault="009A6B0A" w:rsidP="00D0235A">
      <w:pPr>
        <w:pStyle w:val="Descripcin"/>
        <w:spacing w:after="120"/>
        <w:jc w:val="center"/>
        <w:rPr>
          <w:rFonts w:ascii="Arial Narrow" w:hAnsi="Arial Narrow"/>
          <w:i w:val="0"/>
          <w:iCs w:val="0"/>
          <w:color w:val="0D0D0D" w:themeColor="text1" w:themeTint="F2"/>
          <w:sz w:val="20"/>
          <w:szCs w:val="20"/>
        </w:rPr>
      </w:pPr>
      <w:r w:rsidRPr="009A6B0A">
        <w:rPr>
          <w:rFonts w:ascii="Arial Narrow" w:hAnsi="Arial Narrow"/>
          <w:b/>
          <w:bCs/>
          <w:i w:val="0"/>
          <w:iCs w:val="0"/>
          <w:color w:val="0D0D0D" w:themeColor="text1" w:themeTint="F2"/>
          <w:sz w:val="20"/>
          <w:szCs w:val="20"/>
        </w:rPr>
        <w:t xml:space="preserve">Figura </w:t>
      </w:r>
      <w:r w:rsidRPr="009A6B0A">
        <w:rPr>
          <w:rFonts w:ascii="Arial Narrow" w:hAnsi="Arial Narrow"/>
          <w:b/>
          <w:bCs/>
          <w:i w:val="0"/>
          <w:iCs w:val="0"/>
          <w:color w:val="0D0D0D" w:themeColor="text1" w:themeTint="F2"/>
          <w:sz w:val="20"/>
          <w:szCs w:val="20"/>
        </w:rPr>
        <w:fldChar w:fldCharType="begin"/>
      </w:r>
      <w:r w:rsidRPr="009A6B0A">
        <w:rPr>
          <w:rFonts w:ascii="Arial Narrow" w:hAnsi="Arial Narrow"/>
          <w:b/>
          <w:bCs/>
          <w:i w:val="0"/>
          <w:iCs w:val="0"/>
          <w:color w:val="0D0D0D" w:themeColor="text1" w:themeTint="F2"/>
          <w:sz w:val="20"/>
          <w:szCs w:val="20"/>
        </w:rPr>
        <w:instrText xml:space="preserve"> SEQ Figura \* ARABIC </w:instrText>
      </w:r>
      <w:r w:rsidRPr="009A6B0A">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11</w:t>
      </w:r>
      <w:r w:rsidRPr="009A6B0A">
        <w:rPr>
          <w:rFonts w:ascii="Arial Narrow" w:hAnsi="Arial Narrow"/>
          <w:b/>
          <w:bCs/>
          <w:i w:val="0"/>
          <w:iCs w:val="0"/>
          <w:color w:val="0D0D0D" w:themeColor="text1" w:themeTint="F2"/>
          <w:sz w:val="20"/>
          <w:szCs w:val="20"/>
        </w:rPr>
        <w:fldChar w:fldCharType="end"/>
      </w:r>
      <w:r w:rsidRPr="009A6B0A">
        <w:rPr>
          <w:rFonts w:ascii="Arial Narrow" w:hAnsi="Arial Narrow"/>
          <w:b/>
          <w:bCs/>
          <w:i w:val="0"/>
          <w:iCs w:val="0"/>
          <w:color w:val="0D0D0D" w:themeColor="text1" w:themeTint="F2"/>
          <w:sz w:val="20"/>
          <w:szCs w:val="20"/>
        </w:rPr>
        <w:t>.</w:t>
      </w:r>
      <w:r w:rsidRPr="009A6B0A">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Tipos de problemas que presentan los estudiantes en clases virtuales.</w:t>
      </w:r>
    </w:p>
    <w:p w14:paraId="63BC27B8" w14:textId="4AEFD2C2" w:rsidR="001B0376" w:rsidRPr="001B0376" w:rsidRDefault="00E57C06" w:rsidP="00A4705D">
      <w:pPr>
        <w:spacing w:before="120" w:after="120"/>
        <w:rPr>
          <w:szCs w:val="23"/>
        </w:rPr>
      </w:pPr>
      <w:r>
        <w:rPr>
          <w:szCs w:val="23"/>
        </w:rPr>
        <w:lastRenderedPageBreak/>
        <w:t xml:space="preserve">Al preguntar si es necesario brindar más acompañamiento a docentes y estudiantes </w:t>
      </w:r>
      <w:r w:rsidRPr="00E57C06">
        <w:rPr>
          <w:szCs w:val="23"/>
        </w:rPr>
        <w:t>sobre el manejo del estrés y control de emociones, adaptación a los cambios</w:t>
      </w:r>
      <w:r>
        <w:rPr>
          <w:szCs w:val="23"/>
        </w:rPr>
        <w:t xml:space="preserve"> </w:t>
      </w:r>
      <w:r w:rsidRPr="00E57C06">
        <w:rPr>
          <w:szCs w:val="23"/>
        </w:rPr>
        <w:t>y como superar las crisis</w:t>
      </w:r>
      <w:r>
        <w:rPr>
          <w:szCs w:val="23"/>
        </w:rPr>
        <w:t xml:space="preserve"> el 97% de encuestados confirmó esta necesidad (figura 12).</w:t>
      </w:r>
      <w:r w:rsidR="001B0376" w:rsidRPr="001B0376">
        <w:t xml:space="preserve"> </w:t>
      </w:r>
      <w:r w:rsidR="001B0376">
        <w:t>L</w:t>
      </w:r>
      <w:r w:rsidR="001B0376" w:rsidRPr="001B0376">
        <w:rPr>
          <w:szCs w:val="23"/>
        </w:rPr>
        <w:t>os cierres de los espacios educativos y de aprendizaje han afectado al 94% de</w:t>
      </w:r>
      <w:r w:rsidR="001B0376">
        <w:rPr>
          <w:szCs w:val="23"/>
        </w:rPr>
        <w:t xml:space="preserve"> </w:t>
      </w:r>
      <w:r w:rsidR="001B0376" w:rsidRPr="001B0376">
        <w:rPr>
          <w:szCs w:val="23"/>
        </w:rPr>
        <w:t>la población estudiantil mundial</w:t>
      </w:r>
      <w:r w:rsidR="001B0376">
        <w:rPr>
          <w:szCs w:val="23"/>
        </w:rPr>
        <w:t>; p</w:t>
      </w:r>
      <w:r w:rsidR="001B0376" w:rsidRPr="001B0376">
        <w:rPr>
          <w:szCs w:val="23"/>
        </w:rPr>
        <w:t xml:space="preserve">roblema más acentuado en los países </w:t>
      </w:r>
      <w:r w:rsidR="001B0376">
        <w:rPr>
          <w:szCs w:val="23"/>
        </w:rPr>
        <w:t>en vías de desarrollo, por tanto, el acompañamiento es crucial para superar esta crisis (García, 2021).</w:t>
      </w:r>
    </w:p>
    <w:p w14:paraId="120C0B1E" w14:textId="77777777" w:rsidR="00E57C06" w:rsidRDefault="006E54D9" w:rsidP="00D0235A">
      <w:pPr>
        <w:keepNext/>
        <w:spacing w:before="120" w:after="0" w:line="240" w:lineRule="auto"/>
        <w:jc w:val="center"/>
      </w:pPr>
      <w:r>
        <w:rPr>
          <w:noProof/>
          <w:lang w:val="es-EC" w:eastAsia="es-EC"/>
        </w:rPr>
        <w:drawing>
          <wp:inline distT="0" distB="0" distL="0" distR="0" wp14:anchorId="3663FCA6" wp14:editId="32FC3820">
            <wp:extent cx="4140200" cy="1302589"/>
            <wp:effectExtent l="0" t="0" r="12700" b="12065"/>
            <wp:docPr id="15" name="Gráfico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E83C33E-7BBE-44E6-A041-F9ECE7813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95463F" w14:textId="10F2C748" w:rsidR="006E54D9" w:rsidRDefault="00E57C06" w:rsidP="00D0235A">
      <w:pPr>
        <w:pStyle w:val="Descripcin"/>
        <w:spacing w:after="120"/>
        <w:jc w:val="center"/>
        <w:rPr>
          <w:rFonts w:ascii="Arial Narrow" w:hAnsi="Arial Narrow"/>
          <w:i w:val="0"/>
          <w:iCs w:val="0"/>
          <w:color w:val="0D0D0D" w:themeColor="text1" w:themeTint="F2"/>
          <w:sz w:val="20"/>
          <w:szCs w:val="20"/>
        </w:rPr>
      </w:pPr>
      <w:r w:rsidRPr="00E57C06">
        <w:rPr>
          <w:rFonts w:ascii="Arial Narrow" w:hAnsi="Arial Narrow"/>
          <w:b/>
          <w:bCs/>
          <w:i w:val="0"/>
          <w:iCs w:val="0"/>
          <w:color w:val="0D0D0D" w:themeColor="text1" w:themeTint="F2"/>
          <w:sz w:val="20"/>
          <w:szCs w:val="20"/>
        </w:rPr>
        <w:t xml:space="preserve">Figura </w:t>
      </w:r>
      <w:r w:rsidRPr="00E57C06">
        <w:rPr>
          <w:rFonts w:ascii="Arial Narrow" w:hAnsi="Arial Narrow"/>
          <w:b/>
          <w:bCs/>
          <w:i w:val="0"/>
          <w:iCs w:val="0"/>
          <w:color w:val="0D0D0D" w:themeColor="text1" w:themeTint="F2"/>
          <w:sz w:val="20"/>
          <w:szCs w:val="20"/>
        </w:rPr>
        <w:fldChar w:fldCharType="begin"/>
      </w:r>
      <w:r w:rsidRPr="00E57C06">
        <w:rPr>
          <w:rFonts w:ascii="Arial Narrow" w:hAnsi="Arial Narrow"/>
          <w:b/>
          <w:bCs/>
          <w:i w:val="0"/>
          <w:iCs w:val="0"/>
          <w:color w:val="0D0D0D" w:themeColor="text1" w:themeTint="F2"/>
          <w:sz w:val="20"/>
          <w:szCs w:val="20"/>
        </w:rPr>
        <w:instrText xml:space="preserve"> SEQ Figura \* ARABIC </w:instrText>
      </w:r>
      <w:r w:rsidRPr="00E57C06">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12</w:t>
      </w:r>
      <w:r w:rsidRPr="00E57C06">
        <w:rPr>
          <w:rFonts w:ascii="Arial Narrow" w:hAnsi="Arial Narrow"/>
          <w:b/>
          <w:bCs/>
          <w:i w:val="0"/>
          <w:iCs w:val="0"/>
          <w:color w:val="0D0D0D" w:themeColor="text1" w:themeTint="F2"/>
          <w:sz w:val="20"/>
          <w:szCs w:val="20"/>
        </w:rPr>
        <w:fldChar w:fldCharType="end"/>
      </w:r>
      <w:r w:rsidRPr="00E57C06">
        <w:rPr>
          <w:rFonts w:ascii="Arial Narrow" w:hAnsi="Arial Narrow"/>
          <w:b/>
          <w:bCs/>
          <w:i w:val="0"/>
          <w:iCs w:val="0"/>
          <w:color w:val="0D0D0D" w:themeColor="text1" w:themeTint="F2"/>
          <w:sz w:val="20"/>
          <w:szCs w:val="20"/>
        </w:rPr>
        <w:t>.</w:t>
      </w:r>
      <w:r w:rsidRPr="00E57C0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Percepciones sobre necesidad de acompañamiento a docentes y estudiantes.</w:t>
      </w:r>
    </w:p>
    <w:p w14:paraId="5FD86FF1" w14:textId="42F03A3C" w:rsidR="00B3737E" w:rsidRDefault="003326A5" w:rsidP="00A4705D">
      <w:pPr>
        <w:spacing w:before="120" w:after="120"/>
      </w:pPr>
      <w:r>
        <w:t>Ante el inminente regreso presencial a clases, la principal preocupación descrita por los docentes (36%) radica en la inasistencia por miedo al contagio; seguida de poder nivelar a todos los estudiantes (31%); el 21% señaló a</w:t>
      </w:r>
      <w:r w:rsidRPr="003326A5">
        <w:t>traso significativo en los aprendizajes en un grupo de estudiantes, en comparación a sus compañeros que asistirán presencialmente</w:t>
      </w:r>
      <w:r>
        <w:t xml:space="preserve"> y el 7% restante manifestó sentirse preocupado por los cambios (figura 13).</w:t>
      </w:r>
      <w:r w:rsidR="00B37BAF">
        <w:t xml:space="preserve"> Así como</w:t>
      </w:r>
      <w:r w:rsidR="0059636B">
        <w:t xml:space="preserve"> la</w:t>
      </w:r>
      <w:r w:rsidR="00B37BAF">
        <w:t xml:space="preserve"> pandemia COVID-19 causó incertidumbre, el retorno a la presencialidad </w:t>
      </w:r>
      <w:r w:rsidR="00D47647">
        <w:t>causa inquietud; puesto que la caída de la economía como consecuencia de la pandemia inducirá al quebranto del proceso de enseñanza-aprendizaje y a al incremento del abandono escolar a causa de la desigualdad de oportunidades (Zambrano y García, 2021).</w:t>
      </w:r>
    </w:p>
    <w:p w14:paraId="1F561854" w14:textId="77777777" w:rsidR="00FF3C54" w:rsidRDefault="00B3737E" w:rsidP="00D0235A">
      <w:pPr>
        <w:keepNext/>
        <w:spacing w:before="120" w:after="0" w:line="240" w:lineRule="auto"/>
        <w:jc w:val="center"/>
      </w:pPr>
      <w:r>
        <w:rPr>
          <w:noProof/>
          <w:lang w:val="es-EC" w:eastAsia="es-EC"/>
        </w:rPr>
        <w:drawing>
          <wp:inline distT="0" distB="0" distL="0" distR="0" wp14:anchorId="71536601" wp14:editId="78B97883">
            <wp:extent cx="4748530" cy="1224951"/>
            <wp:effectExtent l="0" t="0" r="13970" b="13335"/>
            <wp:docPr id="16" name="Gráfico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317D31-0C8D-4FCE-9C36-CF049B6B1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FC2D37" w14:textId="2591FD63" w:rsidR="00B3737E" w:rsidRPr="00FF3C54" w:rsidRDefault="00FF3C54" w:rsidP="00D0235A">
      <w:pPr>
        <w:pStyle w:val="Descripcin"/>
        <w:spacing w:after="120"/>
        <w:jc w:val="center"/>
        <w:rPr>
          <w:rFonts w:ascii="Arial Narrow" w:hAnsi="Arial Narrow"/>
          <w:i w:val="0"/>
          <w:iCs w:val="0"/>
          <w:color w:val="0D0D0D" w:themeColor="text1" w:themeTint="F2"/>
          <w:sz w:val="20"/>
          <w:szCs w:val="20"/>
        </w:rPr>
      </w:pPr>
      <w:r w:rsidRPr="00FF3C54">
        <w:rPr>
          <w:rFonts w:ascii="Arial Narrow" w:hAnsi="Arial Narrow"/>
          <w:b/>
          <w:bCs/>
          <w:i w:val="0"/>
          <w:iCs w:val="0"/>
          <w:color w:val="0D0D0D" w:themeColor="text1" w:themeTint="F2"/>
          <w:sz w:val="20"/>
          <w:szCs w:val="20"/>
        </w:rPr>
        <w:t xml:space="preserve">Figura </w:t>
      </w:r>
      <w:r w:rsidRPr="00FF3C54">
        <w:rPr>
          <w:rFonts w:ascii="Arial Narrow" w:hAnsi="Arial Narrow"/>
          <w:b/>
          <w:bCs/>
          <w:i w:val="0"/>
          <w:iCs w:val="0"/>
          <w:color w:val="0D0D0D" w:themeColor="text1" w:themeTint="F2"/>
          <w:sz w:val="20"/>
          <w:szCs w:val="20"/>
        </w:rPr>
        <w:fldChar w:fldCharType="begin"/>
      </w:r>
      <w:r w:rsidRPr="00FF3C54">
        <w:rPr>
          <w:rFonts w:ascii="Arial Narrow" w:hAnsi="Arial Narrow"/>
          <w:b/>
          <w:bCs/>
          <w:i w:val="0"/>
          <w:iCs w:val="0"/>
          <w:color w:val="0D0D0D" w:themeColor="text1" w:themeTint="F2"/>
          <w:sz w:val="20"/>
          <w:szCs w:val="20"/>
        </w:rPr>
        <w:instrText xml:space="preserve"> SEQ Figura \* ARABIC </w:instrText>
      </w:r>
      <w:r w:rsidRPr="00FF3C54">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13</w:t>
      </w:r>
      <w:r w:rsidRPr="00FF3C54">
        <w:rPr>
          <w:rFonts w:ascii="Arial Narrow" w:hAnsi="Arial Narrow"/>
          <w:b/>
          <w:bCs/>
          <w:i w:val="0"/>
          <w:iCs w:val="0"/>
          <w:color w:val="0D0D0D" w:themeColor="text1" w:themeTint="F2"/>
          <w:sz w:val="20"/>
          <w:szCs w:val="20"/>
        </w:rPr>
        <w:fldChar w:fldCharType="end"/>
      </w:r>
      <w:r w:rsidRPr="00FF3C54">
        <w:rPr>
          <w:rFonts w:ascii="Arial Narrow" w:hAnsi="Arial Narrow"/>
          <w:b/>
          <w:bCs/>
          <w:i w:val="0"/>
          <w:iCs w:val="0"/>
          <w:color w:val="0D0D0D" w:themeColor="text1" w:themeTint="F2"/>
          <w:sz w:val="20"/>
          <w:szCs w:val="20"/>
        </w:rPr>
        <w:t>.</w:t>
      </w:r>
      <w:r w:rsidRPr="00FF3C54">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Principales preocupaciones de los docentes al retomar clases presenciales.</w:t>
      </w:r>
    </w:p>
    <w:p w14:paraId="119A5DAA" w14:textId="3DF40C8F" w:rsidR="00A03E44" w:rsidRDefault="00E64218" w:rsidP="00A4705D">
      <w:pPr>
        <w:spacing w:before="120" w:after="120"/>
        <w:rPr>
          <w:szCs w:val="23"/>
        </w:rPr>
      </w:pPr>
      <w:r>
        <w:rPr>
          <w:szCs w:val="23"/>
        </w:rPr>
        <w:t>Al contemplar el retorno presencial a clases, e</w:t>
      </w:r>
      <w:r w:rsidR="00942395">
        <w:rPr>
          <w:szCs w:val="23"/>
        </w:rPr>
        <w:t>l 33% de los encuestados se identifica con la frase “</w:t>
      </w:r>
      <w:r w:rsidR="00942395" w:rsidRPr="00942395">
        <w:rPr>
          <w:szCs w:val="23"/>
        </w:rPr>
        <w:t>Tendré que actuar como pilar emocional de los estudiantes</w:t>
      </w:r>
      <w:r w:rsidR="00942395">
        <w:rPr>
          <w:szCs w:val="23"/>
        </w:rPr>
        <w:t>”</w:t>
      </w:r>
      <w:r>
        <w:rPr>
          <w:szCs w:val="23"/>
        </w:rPr>
        <w:t>; el 22% sostiene “</w:t>
      </w:r>
      <w:r w:rsidRPr="00E64218">
        <w:rPr>
          <w:szCs w:val="23"/>
        </w:rPr>
        <w:t>He podido innovar en mis prácticas pedagógicas</w:t>
      </w:r>
      <w:r>
        <w:rPr>
          <w:szCs w:val="23"/>
        </w:rPr>
        <w:t>”</w:t>
      </w:r>
      <w:r w:rsidR="0040454E">
        <w:rPr>
          <w:szCs w:val="23"/>
        </w:rPr>
        <w:t>; el 17% manifestó “</w:t>
      </w:r>
      <w:r w:rsidR="0040454E" w:rsidRPr="0040454E">
        <w:rPr>
          <w:szCs w:val="23"/>
        </w:rPr>
        <w:t xml:space="preserve">Tengo </w:t>
      </w:r>
      <w:r w:rsidR="00A14693">
        <w:rPr>
          <w:szCs w:val="23"/>
        </w:rPr>
        <w:t>preocupación</w:t>
      </w:r>
      <w:r w:rsidR="0040454E" w:rsidRPr="0040454E">
        <w:rPr>
          <w:szCs w:val="23"/>
        </w:rPr>
        <w:t xml:space="preserve"> por saber cómo llegarán los estudiantes y trabajar con ellos</w:t>
      </w:r>
      <w:r w:rsidR="0040454E">
        <w:rPr>
          <w:szCs w:val="23"/>
        </w:rPr>
        <w:t>”; un 12% considera “</w:t>
      </w:r>
      <w:r w:rsidR="0040454E" w:rsidRPr="0040454E">
        <w:rPr>
          <w:szCs w:val="23"/>
        </w:rPr>
        <w:t>Los padres valorarán más mi trabajo</w:t>
      </w:r>
      <w:r w:rsidR="0040454E">
        <w:rPr>
          <w:szCs w:val="23"/>
        </w:rPr>
        <w:t>” (figura 14).</w:t>
      </w:r>
      <w:r w:rsidR="00F84E6A" w:rsidRPr="00F84E6A">
        <w:t xml:space="preserve"> </w:t>
      </w:r>
      <w:r w:rsidR="00F84E6A">
        <w:rPr>
          <w:szCs w:val="23"/>
        </w:rPr>
        <w:t>Es muy difícil lograr</w:t>
      </w:r>
      <w:r w:rsidR="00F84E6A" w:rsidRPr="00F84E6A">
        <w:rPr>
          <w:szCs w:val="23"/>
        </w:rPr>
        <w:t xml:space="preserve"> un </w:t>
      </w:r>
      <w:r w:rsidR="00F84E6A" w:rsidRPr="00F84E6A">
        <w:rPr>
          <w:szCs w:val="23"/>
        </w:rPr>
        <w:lastRenderedPageBreak/>
        <w:t>aprendizaje sólido que no cuente con la cercanía afectiva entre docentes y</w:t>
      </w:r>
      <w:r w:rsidR="00F84E6A">
        <w:rPr>
          <w:szCs w:val="23"/>
        </w:rPr>
        <w:t xml:space="preserve"> </w:t>
      </w:r>
      <w:r w:rsidR="00F84E6A" w:rsidRPr="00F84E6A">
        <w:rPr>
          <w:szCs w:val="23"/>
        </w:rPr>
        <w:t xml:space="preserve">alumnos, </w:t>
      </w:r>
      <w:r w:rsidR="00F84E6A">
        <w:rPr>
          <w:szCs w:val="23"/>
        </w:rPr>
        <w:t xml:space="preserve">pues </w:t>
      </w:r>
      <w:r w:rsidR="00F84E6A" w:rsidRPr="00F84E6A">
        <w:rPr>
          <w:szCs w:val="23"/>
        </w:rPr>
        <w:t>el docente debe armar vínculos emocionales que refuercen los meramente cognitivos</w:t>
      </w:r>
      <w:r w:rsidR="00F84E6A">
        <w:rPr>
          <w:szCs w:val="23"/>
        </w:rPr>
        <w:t>, por lo que el retorno presencial a clases permitirá que los vínculos entre docentes y estudiantes se fortalezcan (García, 2021).</w:t>
      </w:r>
    </w:p>
    <w:p w14:paraId="0F6A6BA1" w14:textId="359A481B" w:rsidR="00686249" w:rsidRDefault="00686249" w:rsidP="00D0235A">
      <w:pPr>
        <w:spacing w:before="120" w:after="0" w:line="240" w:lineRule="auto"/>
        <w:jc w:val="center"/>
        <w:rPr>
          <w:szCs w:val="23"/>
        </w:rPr>
      </w:pPr>
      <w:r>
        <w:rPr>
          <w:noProof/>
          <w:lang w:val="es-EC" w:eastAsia="es-EC"/>
        </w:rPr>
        <w:drawing>
          <wp:inline distT="0" distB="0" distL="0" distR="0" wp14:anchorId="7ACCFB83" wp14:editId="4F3BB216">
            <wp:extent cx="5524500" cy="1362973"/>
            <wp:effectExtent l="0" t="0" r="0" b="8890"/>
            <wp:docPr id="6"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96FFC3A-93CE-484F-B31A-23E4CD4F89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4FAD02" w14:textId="0A9D6FEC" w:rsidR="00A03E44" w:rsidRDefault="00B167F5" w:rsidP="00D0235A">
      <w:pPr>
        <w:pStyle w:val="Descripcin"/>
        <w:spacing w:after="120"/>
        <w:jc w:val="center"/>
        <w:rPr>
          <w:rFonts w:ascii="Arial Narrow" w:hAnsi="Arial Narrow"/>
          <w:i w:val="0"/>
          <w:iCs w:val="0"/>
          <w:color w:val="0D0D0D" w:themeColor="text1" w:themeTint="F2"/>
          <w:sz w:val="20"/>
          <w:szCs w:val="20"/>
        </w:rPr>
      </w:pPr>
      <w:r w:rsidRPr="00B167F5">
        <w:rPr>
          <w:rFonts w:ascii="Arial Narrow" w:hAnsi="Arial Narrow"/>
          <w:b/>
          <w:bCs/>
          <w:i w:val="0"/>
          <w:iCs w:val="0"/>
          <w:color w:val="0D0D0D" w:themeColor="text1" w:themeTint="F2"/>
          <w:sz w:val="20"/>
          <w:szCs w:val="20"/>
        </w:rPr>
        <w:t xml:space="preserve">Figura </w:t>
      </w:r>
      <w:r w:rsidRPr="00B167F5">
        <w:rPr>
          <w:rFonts w:ascii="Arial Narrow" w:hAnsi="Arial Narrow"/>
          <w:b/>
          <w:bCs/>
          <w:i w:val="0"/>
          <w:iCs w:val="0"/>
          <w:color w:val="0D0D0D" w:themeColor="text1" w:themeTint="F2"/>
          <w:sz w:val="20"/>
          <w:szCs w:val="20"/>
        </w:rPr>
        <w:fldChar w:fldCharType="begin"/>
      </w:r>
      <w:r w:rsidRPr="00B167F5">
        <w:rPr>
          <w:rFonts w:ascii="Arial Narrow" w:hAnsi="Arial Narrow"/>
          <w:b/>
          <w:bCs/>
          <w:i w:val="0"/>
          <w:iCs w:val="0"/>
          <w:color w:val="0D0D0D" w:themeColor="text1" w:themeTint="F2"/>
          <w:sz w:val="20"/>
          <w:szCs w:val="20"/>
        </w:rPr>
        <w:instrText xml:space="preserve"> SEQ Figura \* ARABIC </w:instrText>
      </w:r>
      <w:r w:rsidRPr="00B167F5">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14</w:t>
      </w:r>
      <w:r w:rsidRPr="00B167F5">
        <w:rPr>
          <w:rFonts w:ascii="Arial Narrow" w:hAnsi="Arial Narrow"/>
          <w:b/>
          <w:bCs/>
          <w:i w:val="0"/>
          <w:iCs w:val="0"/>
          <w:color w:val="0D0D0D" w:themeColor="text1" w:themeTint="F2"/>
          <w:sz w:val="20"/>
          <w:szCs w:val="20"/>
        </w:rPr>
        <w:fldChar w:fldCharType="end"/>
      </w:r>
      <w:r w:rsidRPr="00B167F5">
        <w:rPr>
          <w:rFonts w:ascii="Arial Narrow" w:hAnsi="Arial Narrow"/>
          <w:b/>
          <w:bCs/>
          <w:i w:val="0"/>
          <w:iCs w:val="0"/>
          <w:color w:val="0D0D0D" w:themeColor="text1" w:themeTint="F2"/>
          <w:sz w:val="20"/>
          <w:szCs w:val="20"/>
        </w:rPr>
        <w:t>.</w:t>
      </w:r>
      <w:r w:rsidRPr="00B167F5">
        <w:rPr>
          <w:rFonts w:ascii="Arial Narrow" w:hAnsi="Arial Narrow"/>
          <w:i w:val="0"/>
          <w:iCs w:val="0"/>
          <w:color w:val="0D0D0D" w:themeColor="text1" w:themeTint="F2"/>
          <w:sz w:val="20"/>
          <w:szCs w:val="20"/>
        </w:rPr>
        <w:t xml:space="preserve"> </w:t>
      </w:r>
      <w:r w:rsidR="008963D9">
        <w:rPr>
          <w:rFonts w:ascii="Arial Narrow" w:hAnsi="Arial Narrow"/>
          <w:i w:val="0"/>
          <w:iCs w:val="0"/>
          <w:color w:val="0D0D0D" w:themeColor="text1" w:themeTint="F2"/>
          <w:sz w:val="20"/>
          <w:szCs w:val="20"/>
        </w:rPr>
        <w:t xml:space="preserve">Frases con las que de identifican </w:t>
      </w:r>
      <w:r>
        <w:rPr>
          <w:rFonts w:ascii="Arial Narrow" w:hAnsi="Arial Narrow"/>
          <w:i w:val="0"/>
          <w:iCs w:val="0"/>
          <w:color w:val="0D0D0D" w:themeColor="text1" w:themeTint="F2"/>
          <w:sz w:val="20"/>
          <w:szCs w:val="20"/>
        </w:rPr>
        <w:t>los docentes a</w:t>
      </w:r>
      <w:r w:rsidR="008963D9">
        <w:rPr>
          <w:rFonts w:ascii="Arial Narrow" w:hAnsi="Arial Narrow"/>
          <w:i w:val="0"/>
          <w:iCs w:val="0"/>
          <w:color w:val="0D0D0D" w:themeColor="text1" w:themeTint="F2"/>
          <w:sz w:val="20"/>
          <w:szCs w:val="20"/>
        </w:rPr>
        <w:t>nte el retorno a clases presenciales.</w:t>
      </w:r>
    </w:p>
    <w:p w14:paraId="1B485C20" w14:textId="4886B189" w:rsidR="00984504" w:rsidRDefault="00EA7395" w:rsidP="00A4705D">
      <w:pPr>
        <w:spacing w:before="120" w:after="120"/>
      </w:pPr>
      <w:r>
        <w:t>Respecto al conocimiento sobre los riesgos psicosociales, el 77% de encuestados afirmó conocerlos; aunque, el 23% restante indicó que desconoce este tema tan relevante en el ámbito laboral (figura 15).</w:t>
      </w:r>
      <w:r w:rsidR="00171587" w:rsidRPr="00171587">
        <w:t xml:space="preserve"> </w:t>
      </w:r>
      <w:r w:rsidR="00171587">
        <w:t>Cabe recalcar que, a la par de las medidas sanitarias, urge potenciar la resistencia, el crecimiento personal, las relaciones intrafamiliares y la atención especial a los grupos vulnerables para así minimizar el impacto psicosocial de la pandemia en la población (Intriago y Calle, 2021).</w:t>
      </w:r>
    </w:p>
    <w:p w14:paraId="40B69B12" w14:textId="77777777" w:rsidR="00294621" w:rsidRDefault="00984504" w:rsidP="00D0235A">
      <w:pPr>
        <w:keepNext/>
        <w:spacing w:before="120" w:after="0" w:line="240" w:lineRule="auto"/>
        <w:jc w:val="center"/>
      </w:pPr>
      <w:r>
        <w:rPr>
          <w:noProof/>
          <w:lang w:val="es-EC" w:eastAsia="es-EC"/>
        </w:rPr>
        <w:drawing>
          <wp:inline distT="0" distB="0" distL="0" distR="0" wp14:anchorId="24B566BB" wp14:editId="5137F0D0">
            <wp:extent cx="2879725" cy="1130060"/>
            <wp:effectExtent l="0" t="0" r="15875" b="13335"/>
            <wp:docPr id="18" name="Gráfico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D92AE0C-A4C1-4A08-B050-CD00326FD7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99D8CB" w14:textId="2DBE27A3" w:rsidR="00984504" w:rsidRPr="00294621" w:rsidRDefault="00294621" w:rsidP="00D0235A">
      <w:pPr>
        <w:pStyle w:val="Descripcin"/>
        <w:spacing w:after="120"/>
        <w:jc w:val="center"/>
        <w:rPr>
          <w:rFonts w:ascii="Arial Narrow" w:hAnsi="Arial Narrow"/>
          <w:i w:val="0"/>
          <w:iCs w:val="0"/>
          <w:color w:val="0D0D0D" w:themeColor="text1" w:themeTint="F2"/>
          <w:sz w:val="20"/>
          <w:szCs w:val="20"/>
        </w:rPr>
      </w:pPr>
      <w:r w:rsidRPr="00294621">
        <w:rPr>
          <w:rFonts w:ascii="Arial Narrow" w:hAnsi="Arial Narrow"/>
          <w:b/>
          <w:bCs/>
          <w:i w:val="0"/>
          <w:iCs w:val="0"/>
          <w:color w:val="0D0D0D" w:themeColor="text1" w:themeTint="F2"/>
          <w:sz w:val="20"/>
          <w:szCs w:val="20"/>
        </w:rPr>
        <w:t xml:space="preserve">Figura </w:t>
      </w:r>
      <w:r w:rsidRPr="00294621">
        <w:rPr>
          <w:rFonts w:ascii="Arial Narrow" w:hAnsi="Arial Narrow"/>
          <w:b/>
          <w:bCs/>
          <w:i w:val="0"/>
          <w:iCs w:val="0"/>
          <w:color w:val="0D0D0D" w:themeColor="text1" w:themeTint="F2"/>
          <w:sz w:val="20"/>
          <w:szCs w:val="20"/>
        </w:rPr>
        <w:fldChar w:fldCharType="begin"/>
      </w:r>
      <w:r w:rsidRPr="00294621">
        <w:rPr>
          <w:rFonts w:ascii="Arial Narrow" w:hAnsi="Arial Narrow"/>
          <w:b/>
          <w:bCs/>
          <w:i w:val="0"/>
          <w:iCs w:val="0"/>
          <w:color w:val="0D0D0D" w:themeColor="text1" w:themeTint="F2"/>
          <w:sz w:val="20"/>
          <w:szCs w:val="20"/>
        </w:rPr>
        <w:instrText xml:space="preserve"> SEQ Figura \* ARABIC </w:instrText>
      </w:r>
      <w:r w:rsidRPr="00294621">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15</w:t>
      </w:r>
      <w:r w:rsidRPr="00294621">
        <w:rPr>
          <w:rFonts w:ascii="Arial Narrow" w:hAnsi="Arial Narrow"/>
          <w:b/>
          <w:bCs/>
          <w:i w:val="0"/>
          <w:iCs w:val="0"/>
          <w:color w:val="0D0D0D" w:themeColor="text1" w:themeTint="F2"/>
          <w:sz w:val="20"/>
          <w:szCs w:val="20"/>
        </w:rPr>
        <w:fldChar w:fldCharType="end"/>
      </w:r>
      <w:r w:rsidRPr="00294621">
        <w:rPr>
          <w:rFonts w:ascii="Arial Narrow" w:hAnsi="Arial Narrow"/>
          <w:b/>
          <w:bCs/>
          <w:i w:val="0"/>
          <w:iCs w:val="0"/>
          <w:color w:val="0D0D0D" w:themeColor="text1" w:themeTint="F2"/>
          <w:sz w:val="20"/>
          <w:szCs w:val="20"/>
        </w:rPr>
        <w:t>.</w:t>
      </w:r>
      <w:r w:rsidRPr="00294621">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Conocimiento de los riesgos psicosociales por parte de los docentes.</w:t>
      </w:r>
    </w:p>
    <w:p w14:paraId="5F6EAFB8" w14:textId="5D66F958" w:rsidR="00A8631A" w:rsidRDefault="000B4DFC" w:rsidP="00A4705D">
      <w:pPr>
        <w:spacing w:before="120" w:after="120"/>
        <w:rPr>
          <w:szCs w:val="23"/>
        </w:rPr>
      </w:pPr>
      <w:r>
        <w:rPr>
          <w:szCs w:val="23"/>
        </w:rPr>
        <w:t>En cuanto a las relaciones interpersonales de los docentes, el 34% las considera con una comunicación excelente;</w:t>
      </w:r>
      <w:r w:rsidR="00C50DCC">
        <w:rPr>
          <w:szCs w:val="23"/>
        </w:rPr>
        <w:t xml:space="preserve"> 21% señaló escasa relación con compañeros de trabajo;</w:t>
      </w:r>
      <w:r>
        <w:rPr>
          <w:szCs w:val="23"/>
        </w:rPr>
        <w:t xml:space="preserve"> 15% manifestó aislamiento social o físico</w:t>
      </w:r>
      <w:r w:rsidR="00C50DCC">
        <w:rPr>
          <w:szCs w:val="23"/>
        </w:rPr>
        <w:t>; otro 15% mencionó escasa relación con autoridades; 11% indicó falta de apoyo psicológico y emocional y el 4% restante puntualizó conflictos interpersonales (figura 16).</w:t>
      </w:r>
      <w:r>
        <w:rPr>
          <w:szCs w:val="23"/>
        </w:rPr>
        <w:t xml:space="preserve"> </w:t>
      </w:r>
      <w:r w:rsidR="00A8631A" w:rsidRPr="00A8631A">
        <w:rPr>
          <w:szCs w:val="23"/>
        </w:rPr>
        <w:t>A nivel social</w:t>
      </w:r>
      <w:r w:rsidR="00A8631A">
        <w:rPr>
          <w:szCs w:val="23"/>
        </w:rPr>
        <w:t>,</w:t>
      </w:r>
      <w:r w:rsidR="00A8631A" w:rsidRPr="00A8631A">
        <w:rPr>
          <w:szCs w:val="23"/>
        </w:rPr>
        <w:t xml:space="preserve"> las medidas adaptadas</w:t>
      </w:r>
      <w:r w:rsidR="00A8631A">
        <w:rPr>
          <w:szCs w:val="23"/>
        </w:rPr>
        <w:t xml:space="preserve"> </w:t>
      </w:r>
      <w:r w:rsidR="00A8631A" w:rsidRPr="00A8631A">
        <w:rPr>
          <w:szCs w:val="23"/>
        </w:rPr>
        <w:t>han producido</w:t>
      </w:r>
      <w:r w:rsidR="00A8631A">
        <w:rPr>
          <w:szCs w:val="23"/>
        </w:rPr>
        <w:t xml:space="preserve"> </w:t>
      </w:r>
      <w:r w:rsidR="00A8631A" w:rsidRPr="00A8631A">
        <w:rPr>
          <w:szCs w:val="23"/>
        </w:rPr>
        <w:t>trastornos psicológicos</w:t>
      </w:r>
      <w:r w:rsidR="00A8631A">
        <w:rPr>
          <w:szCs w:val="23"/>
        </w:rPr>
        <w:t xml:space="preserve"> e incluso </w:t>
      </w:r>
      <w:r w:rsidR="00A8631A" w:rsidRPr="00A8631A">
        <w:rPr>
          <w:szCs w:val="23"/>
        </w:rPr>
        <w:t>la separación</w:t>
      </w:r>
      <w:r w:rsidR="00A8631A">
        <w:rPr>
          <w:szCs w:val="23"/>
        </w:rPr>
        <w:t xml:space="preserve"> </w:t>
      </w:r>
      <w:r w:rsidR="00A8631A" w:rsidRPr="00A8631A">
        <w:rPr>
          <w:szCs w:val="23"/>
        </w:rPr>
        <w:t xml:space="preserve">de la familia </w:t>
      </w:r>
      <w:r w:rsidR="00A8631A">
        <w:rPr>
          <w:szCs w:val="23"/>
        </w:rPr>
        <w:t>siendo un reto de gran magnitud para los docentes (Intriago y Calle, 2021).</w:t>
      </w:r>
    </w:p>
    <w:p w14:paraId="13A7975E" w14:textId="77777777" w:rsidR="00B54C0C" w:rsidRDefault="0096439E" w:rsidP="00D0235A">
      <w:pPr>
        <w:keepNext/>
        <w:spacing w:before="120" w:after="0" w:line="240" w:lineRule="auto"/>
        <w:jc w:val="center"/>
      </w:pPr>
      <w:r>
        <w:rPr>
          <w:noProof/>
          <w:lang w:val="es-EC" w:eastAsia="es-EC"/>
        </w:rPr>
        <w:lastRenderedPageBreak/>
        <w:drawing>
          <wp:inline distT="0" distB="0" distL="0" distR="0" wp14:anchorId="4298C418" wp14:editId="7B72B0D4">
            <wp:extent cx="4679950" cy="1224915"/>
            <wp:effectExtent l="0" t="0" r="6350" b="13335"/>
            <wp:docPr id="19" name="Gráfico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5E4BB2-232C-4680-B1D3-F0BB4E603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E88736" w14:textId="5F68B4BB" w:rsidR="0096439E" w:rsidRPr="00B54C0C" w:rsidRDefault="00B54C0C" w:rsidP="00D0235A">
      <w:pPr>
        <w:pStyle w:val="Descripcin"/>
        <w:spacing w:after="120"/>
        <w:jc w:val="center"/>
        <w:rPr>
          <w:rFonts w:ascii="Arial Narrow" w:hAnsi="Arial Narrow"/>
          <w:i w:val="0"/>
          <w:iCs w:val="0"/>
          <w:color w:val="0D0D0D" w:themeColor="text1" w:themeTint="F2"/>
          <w:sz w:val="20"/>
          <w:szCs w:val="20"/>
        </w:rPr>
      </w:pPr>
      <w:r w:rsidRPr="00B54C0C">
        <w:rPr>
          <w:rFonts w:ascii="Arial Narrow" w:hAnsi="Arial Narrow"/>
          <w:b/>
          <w:bCs/>
          <w:i w:val="0"/>
          <w:iCs w:val="0"/>
          <w:color w:val="0D0D0D" w:themeColor="text1" w:themeTint="F2"/>
          <w:sz w:val="20"/>
          <w:szCs w:val="20"/>
        </w:rPr>
        <w:t xml:space="preserve">Figura </w:t>
      </w:r>
      <w:r w:rsidRPr="00B54C0C">
        <w:rPr>
          <w:rFonts w:ascii="Arial Narrow" w:hAnsi="Arial Narrow"/>
          <w:b/>
          <w:bCs/>
          <w:i w:val="0"/>
          <w:iCs w:val="0"/>
          <w:color w:val="0D0D0D" w:themeColor="text1" w:themeTint="F2"/>
          <w:sz w:val="20"/>
          <w:szCs w:val="20"/>
        </w:rPr>
        <w:fldChar w:fldCharType="begin"/>
      </w:r>
      <w:r w:rsidRPr="00B54C0C">
        <w:rPr>
          <w:rFonts w:ascii="Arial Narrow" w:hAnsi="Arial Narrow"/>
          <w:b/>
          <w:bCs/>
          <w:i w:val="0"/>
          <w:iCs w:val="0"/>
          <w:color w:val="0D0D0D" w:themeColor="text1" w:themeTint="F2"/>
          <w:sz w:val="20"/>
          <w:szCs w:val="20"/>
        </w:rPr>
        <w:instrText xml:space="preserve"> SEQ Figura \* ARABIC </w:instrText>
      </w:r>
      <w:r w:rsidRPr="00B54C0C">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16</w:t>
      </w:r>
      <w:r w:rsidRPr="00B54C0C">
        <w:rPr>
          <w:rFonts w:ascii="Arial Narrow" w:hAnsi="Arial Narrow"/>
          <w:b/>
          <w:bCs/>
          <w:i w:val="0"/>
          <w:iCs w:val="0"/>
          <w:color w:val="0D0D0D" w:themeColor="text1" w:themeTint="F2"/>
          <w:sz w:val="20"/>
          <w:szCs w:val="20"/>
        </w:rPr>
        <w:fldChar w:fldCharType="end"/>
      </w:r>
      <w:r w:rsidRPr="00B54C0C">
        <w:rPr>
          <w:rFonts w:ascii="Arial Narrow" w:hAnsi="Arial Narrow"/>
          <w:b/>
          <w:bCs/>
          <w:i w:val="0"/>
          <w:iCs w:val="0"/>
          <w:color w:val="0D0D0D" w:themeColor="text1" w:themeTint="F2"/>
          <w:sz w:val="20"/>
          <w:szCs w:val="20"/>
        </w:rPr>
        <w:t>.</w:t>
      </w:r>
      <w:r w:rsidRPr="00B54C0C">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Relaciones interpersonales de los docentes durante el tiempo de pandemia.</w:t>
      </w:r>
    </w:p>
    <w:p w14:paraId="159E0981" w14:textId="0146B09C" w:rsidR="0040652B" w:rsidRDefault="0094780B" w:rsidP="00A4705D">
      <w:pPr>
        <w:spacing w:before="120" w:after="120"/>
        <w:rPr>
          <w:szCs w:val="23"/>
        </w:rPr>
      </w:pPr>
      <w:r>
        <w:rPr>
          <w:szCs w:val="23"/>
        </w:rPr>
        <w:t>El 59% de los encuestados reveló que considera que la conciliación es o</w:t>
      </w:r>
      <w:r w:rsidRPr="0094780B">
        <w:rPr>
          <w:szCs w:val="23"/>
        </w:rPr>
        <w:t>rganizada de forma adecuada con las exigencias del trabajo y el hogar</w:t>
      </w:r>
      <w:r>
        <w:rPr>
          <w:szCs w:val="23"/>
        </w:rPr>
        <w:t>; un 20% declaró c</w:t>
      </w:r>
      <w:r w:rsidRPr="0094780B">
        <w:rPr>
          <w:szCs w:val="23"/>
        </w:rPr>
        <w:t>onflicto entre las exigencias</w:t>
      </w:r>
      <w:r>
        <w:rPr>
          <w:szCs w:val="23"/>
        </w:rPr>
        <w:t xml:space="preserve"> </w:t>
      </w:r>
      <w:r w:rsidRPr="0094780B">
        <w:rPr>
          <w:szCs w:val="23"/>
        </w:rPr>
        <w:t>del trabajo y el hogar</w:t>
      </w:r>
      <w:r>
        <w:rPr>
          <w:szCs w:val="23"/>
        </w:rPr>
        <w:t xml:space="preserve"> y en menor proporción se indicó que dicha conciliación es o</w:t>
      </w:r>
      <w:r w:rsidRPr="0094780B">
        <w:rPr>
          <w:szCs w:val="23"/>
        </w:rPr>
        <w:t>rganizada de forma adecuada con las exigencias del trabajo</w:t>
      </w:r>
      <w:r>
        <w:rPr>
          <w:szCs w:val="23"/>
        </w:rPr>
        <w:t xml:space="preserve"> o del hogar y e</w:t>
      </w:r>
      <w:r w:rsidRPr="0094780B">
        <w:rPr>
          <w:szCs w:val="23"/>
        </w:rPr>
        <w:t>scaso apoyo en el hogar</w:t>
      </w:r>
      <w:r>
        <w:rPr>
          <w:szCs w:val="23"/>
        </w:rPr>
        <w:t xml:space="preserve"> (figura 17).</w:t>
      </w:r>
      <w:r w:rsidR="0081462B">
        <w:rPr>
          <w:szCs w:val="23"/>
        </w:rPr>
        <w:t xml:space="preserve"> Sin duda, la modalidad virtual ha propiciado la </w:t>
      </w:r>
      <w:r w:rsidR="0081462B" w:rsidRPr="0081462B">
        <w:rPr>
          <w:szCs w:val="23"/>
        </w:rPr>
        <w:t xml:space="preserve">interactividad y la innovación </w:t>
      </w:r>
      <w:r w:rsidR="0081462B">
        <w:rPr>
          <w:szCs w:val="23"/>
        </w:rPr>
        <w:t>en los docentes, quienes han tenido responder</w:t>
      </w:r>
      <w:r w:rsidR="0081462B" w:rsidRPr="0081462B">
        <w:rPr>
          <w:szCs w:val="23"/>
        </w:rPr>
        <w:t xml:space="preserve"> </w:t>
      </w:r>
      <w:r w:rsidR="0081462B">
        <w:rPr>
          <w:szCs w:val="23"/>
        </w:rPr>
        <w:t>a las exigencias de su empleo con resiliencia y organización (Zambrano y García, 2021).</w:t>
      </w:r>
    </w:p>
    <w:p w14:paraId="0026210B" w14:textId="77777777" w:rsidR="002E6359" w:rsidRDefault="0040652B" w:rsidP="00D0235A">
      <w:pPr>
        <w:keepNext/>
        <w:spacing w:before="120" w:after="0" w:line="240" w:lineRule="auto"/>
        <w:jc w:val="center"/>
      </w:pPr>
      <w:r>
        <w:rPr>
          <w:noProof/>
          <w:lang w:val="es-EC" w:eastAsia="es-EC"/>
        </w:rPr>
        <w:drawing>
          <wp:inline distT="0" distB="0" distL="0" distR="0" wp14:anchorId="12870C32" wp14:editId="2C51BBCA">
            <wp:extent cx="5035550" cy="1095375"/>
            <wp:effectExtent l="0" t="0" r="12700" b="9525"/>
            <wp:docPr id="20" name="Gráfico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9C3553D-EDF5-4CBD-9558-926022712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923E28" w14:textId="6F82BCD8" w:rsidR="0040652B" w:rsidRPr="002E6359" w:rsidRDefault="002E6359" w:rsidP="00D0235A">
      <w:pPr>
        <w:pStyle w:val="Descripcin"/>
        <w:spacing w:after="120"/>
        <w:jc w:val="center"/>
        <w:rPr>
          <w:rFonts w:ascii="Arial Narrow" w:hAnsi="Arial Narrow"/>
          <w:i w:val="0"/>
          <w:iCs w:val="0"/>
          <w:color w:val="0D0D0D" w:themeColor="text1" w:themeTint="F2"/>
          <w:sz w:val="20"/>
          <w:szCs w:val="20"/>
        </w:rPr>
      </w:pPr>
      <w:r w:rsidRPr="002E6359">
        <w:rPr>
          <w:rFonts w:ascii="Arial Narrow" w:hAnsi="Arial Narrow"/>
          <w:b/>
          <w:bCs/>
          <w:i w:val="0"/>
          <w:iCs w:val="0"/>
          <w:color w:val="0D0D0D" w:themeColor="text1" w:themeTint="F2"/>
          <w:sz w:val="20"/>
          <w:szCs w:val="20"/>
        </w:rPr>
        <w:t xml:space="preserve">Figura </w:t>
      </w:r>
      <w:r w:rsidRPr="002E6359">
        <w:rPr>
          <w:rFonts w:ascii="Arial Narrow" w:hAnsi="Arial Narrow"/>
          <w:b/>
          <w:bCs/>
          <w:i w:val="0"/>
          <w:iCs w:val="0"/>
          <w:color w:val="0D0D0D" w:themeColor="text1" w:themeTint="F2"/>
          <w:sz w:val="20"/>
          <w:szCs w:val="20"/>
        </w:rPr>
        <w:fldChar w:fldCharType="begin"/>
      </w:r>
      <w:r w:rsidRPr="002E6359">
        <w:rPr>
          <w:rFonts w:ascii="Arial Narrow" w:hAnsi="Arial Narrow"/>
          <w:b/>
          <w:bCs/>
          <w:i w:val="0"/>
          <w:iCs w:val="0"/>
          <w:color w:val="0D0D0D" w:themeColor="text1" w:themeTint="F2"/>
          <w:sz w:val="20"/>
          <w:szCs w:val="20"/>
        </w:rPr>
        <w:instrText xml:space="preserve"> SEQ Figura \* ARABIC </w:instrText>
      </w:r>
      <w:r w:rsidRPr="002E6359">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17</w:t>
      </w:r>
      <w:r w:rsidRPr="002E6359">
        <w:rPr>
          <w:rFonts w:ascii="Arial Narrow" w:hAnsi="Arial Narrow"/>
          <w:b/>
          <w:bCs/>
          <w:i w:val="0"/>
          <w:iCs w:val="0"/>
          <w:color w:val="0D0D0D" w:themeColor="text1" w:themeTint="F2"/>
          <w:sz w:val="20"/>
          <w:szCs w:val="20"/>
        </w:rPr>
        <w:fldChar w:fldCharType="end"/>
      </w:r>
      <w:r w:rsidRPr="002E6359">
        <w:rPr>
          <w:rFonts w:ascii="Arial Narrow" w:hAnsi="Arial Narrow"/>
          <w:b/>
          <w:bCs/>
          <w:i w:val="0"/>
          <w:iCs w:val="0"/>
          <w:color w:val="0D0D0D" w:themeColor="text1" w:themeTint="F2"/>
          <w:sz w:val="20"/>
          <w:szCs w:val="20"/>
        </w:rPr>
        <w:t>.</w:t>
      </w:r>
      <w:r w:rsidRPr="002E6359">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Conciliación de la vida personal y laboral de los docentes.</w:t>
      </w:r>
    </w:p>
    <w:p w14:paraId="70C5DC95" w14:textId="44AE67C7" w:rsidR="004A44B0" w:rsidRDefault="006A57DC" w:rsidP="00A4705D">
      <w:pPr>
        <w:spacing w:before="120" w:after="120"/>
        <w:rPr>
          <w:szCs w:val="23"/>
        </w:rPr>
      </w:pPr>
      <w:r>
        <w:rPr>
          <w:szCs w:val="23"/>
        </w:rPr>
        <w:t xml:space="preserve">Respecto al desarrollo profesional, el 45% de encuestados indica haber recibido constantes capacitaciones; 42% manifiesta desarrollo personal y profesional; 8% manifestó estancamiento profesional e inseguridad y un 5% mencionó oportunidad de promoción (figura 18). </w:t>
      </w:r>
      <w:r w:rsidR="001E7ACA">
        <w:rPr>
          <w:szCs w:val="23"/>
        </w:rPr>
        <w:t>C</w:t>
      </w:r>
      <w:r w:rsidR="001E7ACA" w:rsidRPr="001E7ACA">
        <w:rPr>
          <w:szCs w:val="23"/>
        </w:rPr>
        <w:t>on relación al docente y su desempeño en la educación virtual,</w:t>
      </w:r>
      <w:r w:rsidR="001E7ACA">
        <w:rPr>
          <w:szCs w:val="23"/>
        </w:rPr>
        <w:t xml:space="preserve"> se ha evidenciado </w:t>
      </w:r>
      <w:r w:rsidR="001E7ACA" w:rsidRPr="001E7ACA">
        <w:rPr>
          <w:szCs w:val="23"/>
        </w:rPr>
        <w:t>predisposición a los cambios de enseñanza aprendizaje</w:t>
      </w:r>
      <w:r w:rsidR="001E7ACA">
        <w:rPr>
          <w:szCs w:val="23"/>
        </w:rPr>
        <w:t xml:space="preserve">, y, el </w:t>
      </w:r>
      <w:r w:rsidR="001E7ACA" w:rsidRPr="001E7ACA">
        <w:rPr>
          <w:szCs w:val="23"/>
        </w:rPr>
        <w:t>interés por mantener los</w:t>
      </w:r>
      <w:r w:rsidR="001E7ACA">
        <w:rPr>
          <w:szCs w:val="23"/>
        </w:rPr>
        <w:t xml:space="preserve"> </w:t>
      </w:r>
      <w:r w:rsidR="001E7ACA" w:rsidRPr="001E7ACA">
        <w:rPr>
          <w:szCs w:val="23"/>
        </w:rPr>
        <w:t xml:space="preserve">procesos de la educación en marcha </w:t>
      </w:r>
      <w:r w:rsidR="001E7ACA">
        <w:rPr>
          <w:szCs w:val="23"/>
        </w:rPr>
        <w:t xml:space="preserve">los </w:t>
      </w:r>
      <w:r w:rsidR="001E7ACA" w:rsidRPr="001E7ACA">
        <w:rPr>
          <w:szCs w:val="23"/>
        </w:rPr>
        <w:t xml:space="preserve">compromete aún más </w:t>
      </w:r>
      <w:r w:rsidR="001E7ACA">
        <w:rPr>
          <w:szCs w:val="23"/>
        </w:rPr>
        <w:t>a</w:t>
      </w:r>
      <w:r w:rsidR="001E7ACA" w:rsidRPr="001E7ACA">
        <w:rPr>
          <w:szCs w:val="23"/>
        </w:rPr>
        <w:t xml:space="preserve"> auto educarse y</w:t>
      </w:r>
      <w:r w:rsidR="001E7ACA">
        <w:rPr>
          <w:szCs w:val="23"/>
        </w:rPr>
        <w:t xml:space="preserve"> </w:t>
      </w:r>
      <w:r w:rsidR="001E7ACA" w:rsidRPr="001E7ACA">
        <w:rPr>
          <w:szCs w:val="23"/>
        </w:rPr>
        <w:t xml:space="preserve">capacitarse para brindar una buena enseñanza desde </w:t>
      </w:r>
      <w:r w:rsidR="001E7ACA">
        <w:rPr>
          <w:szCs w:val="23"/>
        </w:rPr>
        <w:t>cualquier medio (Baque y</w:t>
      </w:r>
      <w:r w:rsidR="001E7ACA" w:rsidRPr="001E7ACA">
        <w:t xml:space="preserve"> </w:t>
      </w:r>
      <w:r w:rsidR="001E7ACA" w:rsidRPr="001E7ACA">
        <w:rPr>
          <w:szCs w:val="23"/>
        </w:rPr>
        <w:t>Vigueras</w:t>
      </w:r>
      <w:r w:rsidR="001E7ACA">
        <w:rPr>
          <w:szCs w:val="23"/>
        </w:rPr>
        <w:t>, 2021)</w:t>
      </w:r>
      <w:r w:rsidR="001E7ACA" w:rsidRPr="001E7ACA">
        <w:rPr>
          <w:szCs w:val="23"/>
        </w:rPr>
        <w:t>.</w:t>
      </w:r>
    </w:p>
    <w:p w14:paraId="35EB3983" w14:textId="77777777" w:rsidR="004C03CF" w:rsidRDefault="004A44B0" w:rsidP="00D0235A">
      <w:pPr>
        <w:keepNext/>
        <w:spacing w:before="120" w:after="0" w:line="240" w:lineRule="auto"/>
        <w:jc w:val="center"/>
      </w:pPr>
      <w:r>
        <w:rPr>
          <w:noProof/>
          <w:lang w:val="es-EC" w:eastAsia="es-EC"/>
        </w:rPr>
        <w:drawing>
          <wp:inline distT="0" distB="0" distL="0" distR="0" wp14:anchorId="7C26FA94" wp14:editId="4E5514BC">
            <wp:extent cx="4319905" cy="1225550"/>
            <wp:effectExtent l="0" t="0" r="4445" b="12700"/>
            <wp:docPr id="21" name="Gráfico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989D6EB-F3D1-48C9-B199-A66AFA987C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60B7BB" w14:textId="4CDAD927" w:rsidR="004A44B0" w:rsidRPr="004C03CF" w:rsidRDefault="004C03CF" w:rsidP="00D0235A">
      <w:pPr>
        <w:pStyle w:val="Descripcin"/>
        <w:spacing w:after="120"/>
        <w:jc w:val="center"/>
        <w:rPr>
          <w:rFonts w:ascii="Arial Narrow" w:hAnsi="Arial Narrow"/>
          <w:i w:val="0"/>
          <w:iCs w:val="0"/>
          <w:color w:val="0D0D0D" w:themeColor="text1" w:themeTint="F2"/>
          <w:sz w:val="20"/>
          <w:szCs w:val="20"/>
        </w:rPr>
      </w:pPr>
      <w:r w:rsidRPr="004C03CF">
        <w:rPr>
          <w:rFonts w:ascii="Arial Narrow" w:hAnsi="Arial Narrow"/>
          <w:b/>
          <w:bCs/>
          <w:i w:val="0"/>
          <w:iCs w:val="0"/>
          <w:color w:val="0D0D0D" w:themeColor="text1" w:themeTint="F2"/>
          <w:sz w:val="20"/>
          <w:szCs w:val="20"/>
        </w:rPr>
        <w:t xml:space="preserve">Figura </w:t>
      </w:r>
      <w:r w:rsidRPr="004C03CF">
        <w:rPr>
          <w:rFonts w:ascii="Arial Narrow" w:hAnsi="Arial Narrow"/>
          <w:b/>
          <w:bCs/>
          <w:i w:val="0"/>
          <w:iCs w:val="0"/>
          <w:color w:val="0D0D0D" w:themeColor="text1" w:themeTint="F2"/>
          <w:sz w:val="20"/>
          <w:szCs w:val="20"/>
        </w:rPr>
        <w:fldChar w:fldCharType="begin"/>
      </w:r>
      <w:r w:rsidRPr="004C03CF">
        <w:rPr>
          <w:rFonts w:ascii="Arial Narrow" w:hAnsi="Arial Narrow"/>
          <w:b/>
          <w:bCs/>
          <w:i w:val="0"/>
          <w:iCs w:val="0"/>
          <w:color w:val="0D0D0D" w:themeColor="text1" w:themeTint="F2"/>
          <w:sz w:val="20"/>
          <w:szCs w:val="20"/>
        </w:rPr>
        <w:instrText xml:space="preserve"> SEQ Figura \* ARABIC </w:instrText>
      </w:r>
      <w:r w:rsidRPr="004C03CF">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18</w:t>
      </w:r>
      <w:r w:rsidRPr="004C03CF">
        <w:rPr>
          <w:rFonts w:ascii="Arial Narrow" w:hAnsi="Arial Narrow"/>
          <w:b/>
          <w:bCs/>
          <w:i w:val="0"/>
          <w:iCs w:val="0"/>
          <w:color w:val="0D0D0D" w:themeColor="text1" w:themeTint="F2"/>
          <w:sz w:val="20"/>
          <w:szCs w:val="20"/>
        </w:rPr>
        <w:fldChar w:fldCharType="end"/>
      </w:r>
      <w:r w:rsidRPr="004C03CF">
        <w:rPr>
          <w:rFonts w:ascii="Arial Narrow" w:hAnsi="Arial Narrow"/>
          <w:b/>
          <w:bCs/>
          <w:i w:val="0"/>
          <w:iCs w:val="0"/>
          <w:color w:val="0D0D0D" w:themeColor="text1" w:themeTint="F2"/>
          <w:sz w:val="20"/>
          <w:szCs w:val="20"/>
        </w:rPr>
        <w:t>.</w:t>
      </w:r>
      <w:r w:rsidRPr="004C03CF">
        <w:rPr>
          <w:rFonts w:ascii="Arial Narrow" w:hAnsi="Arial Narrow"/>
          <w:i w:val="0"/>
          <w:iCs w:val="0"/>
          <w:color w:val="0D0D0D" w:themeColor="text1" w:themeTint="F2"/>
          <w:sz w:val="20"/>
          <w:szCs w:val="20"/>
        </w:rPr>
        <w:t xml:space="preserve"> </w:t>
      </w:r>
      <w:r w:rsidR="00521453">
        <w:rPr>
          <w:rFonts w:ascii="Arial Narrow" w:hAnsi="Arial Narrow"/>
          <w:i w:val="0"/>
          <w:iCs w:val="0"/>
          <w:color w:val="0D0D0D" w:themeColor="text1" w:themeTint="F2"/>
          <w:sz w:val="20"/>
          <w:szCs w:val="20"/>
        </w:rPr>
        <w:t xml:space="preserve">Desarrollo profesional de </w:t>
      </w:r>
      <w:r>
        <w:rPr>
          <w:rFonts w:ascii="Arial Narrow" w:hAnsi="Arial Narrow"/>
          <w:i w:val="0"/>
          <w:iCs w:val="0"/>
          <w:color w:val="0D0D0D" w:themeColor="text1" w:themeTint="F2"/>
          <w:sz w:val="20"/>
          <w:szCs w:val="20"/>
        </w:rPr>
        <w:t>los docentes</w:t>
      </w:r>
      <w:r w:rsidR="00521453">
        <w:rPr>
          <w:rFonts w:ascii="Arial Narrow" w:hAnsi="Arial Narrow"/>
          <w:i w:val="0"/>
          <w:iCs w:val="0"/>
          <w:color w:val="0D0D0D" w:themeColor="text1" w:themeTint="F2"/>
          <w:sz w:val="20"/>
          <w:szCs w:val="20"/>
        </w:rPr>
        <w:t xml:space="preserve"> en tiempos de pandemia.</w:t>
      </w:r>
    </w:p>
    <w:p w14:paraId="2E7A7695" w14:textId="1F2ED46F" w:rsidR="00D64107" w:rsidRDefault="00B37D04" w:rsidP="00A4705D">
      <w:pPr>
        <w:spacing w:before="120" w:after="120"/>
        <w:rPr>
          <w:szCs w:val="23"/>
        </w:rPr>
      </w:pPr>
      <w:r>
        <w:rPr>
          <w:szCs w:val="23"/>
        </w:rPr>
        <w:lastRenderedPageBreak/>
        <w:t>Finalmente, los docentes expresaron que a</w:t>
      </w:r>
      <w:r w:rsidRPr="00B37D04">
        <w:rPr>
          <w:szCs w:val="23"/>
        </w:rPr>
        <w:t>nte el panorama vivido por la pandemia en el tránsito de una modalidad presencial a modalidad virtual</w:t>
      </w:r>
      <w:r>
        <w:rPr>
          <w:szCs w:val="23"/>
        </w:rPr>
        <w:t xml:space="preserve"> han tenido que t</w:t>
      </w:r>
      <w:r w:rsidRPr="00B37D04">
        <w:rPr>
          <w:szCs w:val="23"/>
        </w:rPr>
        <w:t>rabajar con</w:t>
      </w:r>
      <w:r>
        <w:rPr>
          <w:szCs w:val="23"/>
        </w:rPr>
        <w:t>:</w:t>
      </w:r>
      <w:r w:rsidRPr="00B37D04">
        <w:rPr>
          <w:szCs w:val="23"/>
        </w:rPr>
        <w:t xml:space="preserve"> disposición a los</w:t>
      </w:r>
      <w:r>
        <w:rPr>
          <w:szCs w:val="23"/>
        </w:rPr>
        <w:t xml:space="preserve"> </w:t>
      </w:r>
      <w:r w:rsidRPr="00B37D04">
        <w:rPr>
          <w:szCs w:val="23"/>
        </w:rPr>
        <w:t>cambios-flexibilidad</w:t>
      </w:r>
      <w:r>
        <w:rPr>
          <w:szCs w:val="23"/>
        </w:rPr>
        <w:t xml:space="preserve"> (33%); </w:t>
      </w:r>
      <w:r w:rsidRPr="00B37D04">
        <w:rPr>
          <w:szCs w:val="23"/>
        </w:rPr>
        <w:t>resiliencia</w:t>
      </w:r>
      <w:r>
        <w:rPr>
          <w:szCs w:val="23"/>
        </w:rPr>
        <w:t xml:space="preserve"> (20%); compromiso (12%); con espíritu estoico (2%); el 25% señaló que ha tenido que trabajar con todas las capacidades anteriormente descritas y el 8% restante afirmó no necesitar ninguna para laborar.</w:t>
      </w:r>
      <w:r w:rsidR="0048617C" w:rsidRPr="0048617C">
        <w:t xml:space="preserve"> </w:t>
      </w:r>
      <w:r w:rsidR="0048617C" w:rsidRPr="0048617C">
        <w:rPr>
          <w:szCs w:val="23"/>
        </w:rPr>
        <w:t xml:space="preserve">La crisis causada por </w:t>
      </w:r>
      <w:r w:rsidR="0048617C">
        <w:rPr>
          <w:szCs w:val="23"/>
        </w:rPr>
        <w:t>la</w:t>
      </w:r>
      <w:r w:rsidR="0048617C" w:rsidRPr="0048617C">
        <w:rPr>
          <w:szCs w:val="23"/>
        </w:rPr>
        <w:t xml:space="preserve"> COVID-19 ha exteriorizado la desigualdad social, pero irónicamente se</w:t>
      </w:r>
      <w:r w:rsidR="0048617C">
        <w:rPr>
          <w:szCs w:val="23"/>
        </w:rPr>
        <w:t xml:space="preserve"> </w:t>
      </w:r>
      <w:r w:rsidR="0048617C" w:rsidRPr="0048617C">
        <w:rPr>
          <w:szCs w:val="23"/>
        </w:rPr>
        <w:t>convirtió en una oportunidad para arraigar la corresponsabilidad por el cuidado mutuo y la búsqueda</w:t>
      </w:r>
      <w:r w:rsidR="0048617C">
        <w:rPr>
          <w:szCs w:val="23"/>
        </w:rPr>
        <w:t xml:space="preserve"> </w:t>
      </w:r>
      <w:r w:rsidR="0048617C" w:rsidRPr="0048617C">
        <w:rPr>
          <w:szCs w:val="23"/>
        </w:rPr>
        <w:t>de beneficios universales</w:t>
      </w:r>
      <w:r w:rsidR="0048617C">
        <w:rPr>
          <w:szCs w:val="23"/>
        </w:rPr>
        <w:t>, resaltando el rol fundamental de los docentes en este proceso (Zambrano y García, 2021).</w:t>
      </w:r>
    </w:p>
    <w:p w14:paraId="2ACE8DC0" w14:textId="77777777" w:rsidR="00B37D04" w:rsidRDefault="00D64107" w:rsidP="00D0235A">
      <w:pPr>
        <w:keepNext/>
        <w:spacing w:before="120" w:after="0" w:line="240" w:lineRule="auto"/>
        <w:jc w:val="center"/>
      </w:pPr>
      <w:r>
        <w:rPr>
          <w:noProof/>
          <w:lang w:val="es-EC" w:eastAsia="es-EC"/>
        </w:rPr>
        <w:drawing>
          <wp:inline distT="0" distB="0" distL="0" distR="0" wp14:anchorId="5CBAFBBA" wp14:editId="519497E8">
            <wp:extent cx="4319905" cy="1403350"/>
            <wp:effectExtent l="0" t="0" r="4445" b="6350"/>
            <wp:docPr id="22" name="Gráfico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4C73F67-A833-497E-BD54-104C67D385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2EF158" w14:textId="3DF63D94" w:rsidR="00D64107" w:rsidRPr="00B37D04" w:rsidRDefault="00B37D04" w:rsidP="00D0235A">
      <w:pPr>
        <w:pStyle w:val="Descripcin"/>
        <w:spacing w:after="120"/>
        <w:jc w:val="center"/>
        <w:rPr>
          <w:rFonts w:ascii="Arial Narrow" w:hAnsi="Arial Narrow"/>
          <w:i w:val="0"/>
          <w:iCs w:val="0"/>
          <w:color w:val="0D0D0D" w:themeColor="text1" w:themeTint="F2"/>
          <w:sz w:val="20"/>
          <w:szCs w:val="20"/>
        </w:rPr>
      </w:pPr>
      <w:r w:rsidRPr="00B37D04">
        <w:rPr>
          <w:rFonts w:ascii="Arial Narrow" w:hAnsi="Arial Narrow"/>
          <w:b/>
          <w:bCs/>
          <w:i w:val="0"/>
          <w:iCs w:val="0"/>
          <w:color w:val="0D0D0D" w:themeColor="text1" w:themeTint="F2"/>
          <w:sz w:val="20"/>
          <w:szCs w:val="20"/>
        </w:rPr>
        <w:t xml:space="preserve">Figura </w:t>
      </w:r>
      <w:r w:rsidRPr="00B37D04">
        <w:rPr>
          <w:rFonts w:ascii="Arial Narrow" w:hAnsi="Arial Narrow"/>
          <w:b/>
          <w:bCs/>
          <w:i w:val="0"/>
          <w:iCs w:val="0"/>
          <w:color w:val="0D0D0D" w:themeColor="text1" w:themeTint="F2"/>
          <w:sz w:val="20"/>
          <w:szCs w:val="20"/>
        </w:rPr>
        <w:fldChar w:fldCharType="begin"/>
      </w:r>
      <w:r w:rsidRPr="00B37D04">
        <w:rPr>
          <w:rFonts w:ascii="Arial Narrow" w:hAnsi="Arial Narrow"/>
          <w:b/>
          <w:bCs/>
          <w:i w:val="0"/>
          <w:iCs w:val="0"/>
          <w:color w:val="0D0D0D" w:themeColor="text1" w:themeTint="F2"/>
          <w:sz w:val="20"/>
          <w:szCs w:val="20"/>
        </w:rPr>
        <w:instrText xml:space="preserve"> SEQ Figura \* ARABIC </w:instrText>
      </w:r>
      <w:r w:rsidRPr="00B37D04">
        <w:rPr>
          <w:rFonts w:ascii="Arial Narrow" w:hAnsi="Arial Narrow"/>
          <w:b/>
          <w:bCs/>
          <w:i w:val="0"/>
          <w:iCs w:val="0"/>
          <w:color w:val="0D0D0D" w:themeColor="text1" w:themeTint="F2"/>
          <w:sz w:val="20"/>
          <w:szCs w:val="20"/>
        </w:rPr>
        <w:fldChar w:fldCharType="separate"/>
      </w:r>
      <w:r w:rsidR="005F1D60">
        <w:rPr>
          <w:rFonts w:ascii="Arial Narrow" w:hAnsi="Arial Narrow"/>
          <w:b/>
          <w:bCs/>
          <w:i w:val="0"/>
          <w:iCs w:val="0"/>
          <w:noProof/>
          <w:color w:val="0D0D0D" w:themeColor="text1" w:themeTint="F2"/>
          <w:sz w:val="20"/>
          <w:szCs w:val="20"/>
        </w:rPr>
        <w:t>19</w:t>
      </w:r>
      <w:r w:rsidRPr="00B37D04">
        <w:rPr>
          <w:rFonts w:ascii="Arial Narrow" w:hAnsi="Arial Narrow"/>
          <w:b/>
          <w:bCs/>
          <w:i w:val="0"/>
          <w:iCs w:val="0"/>
          <w:color w:val="0D0D0D" w:themeColor="text1" w:themeTint="F2"/>
          <w:sz w:val="20"/>
          <w:szCs w:val="20"/>
        </w:rPr>
        <w:fldChar w:fldCharType="end"/>
      </w:r>
      <w:r w:rsidRPr="00B37D04">
        <w:rPr>
          <w:rFonts w:ascii="Arial Narrow" w:hAnsi="Arial Narrow"/>
          <w:i w:val="0"/>
          <w:iCs w:val="0"/>
          <w:color w:val="0D0D0D" w:themeColor="text1" w:themeTint="F2"/>
          <w:sz w:val="20"/>
          <w:szCs w:val="20"/>
        </w:rPr>
        <w:t xml:space="preserve">. </w:t>
      </w:r>
      <w:r w:rsidR="009B6ED0">
        <w:rPr>
          <w:rFonts w:ascii="Arial Narrow" w:hAnsi="Arial Narrow"/>
          <w:i w:val="0"/>
          <w:iCs w:val="0"/>
          <w:color w:val="0D0D0D" w:themeColor="text1" w:themeTint="F2"/>
          <w:sz w:val="20"/>
          <w:szCs w:val="20"/>
        </w:rPr>
        <w:t xml:space="preserve">Formas en las que los </w:t>
      </w:r>
      <w:r>
        <w:rPr>
          <w:rFonts w:ascii="Arial Narrow" w:hAnsi="Arial Narrow"/>
          <w:i w:val="0"/>
          <w:iCs w:val="0"/>
          <w:color w:val="0D0D0D" w:themeColor="text1" w:themeTint="F2"/>
          <w:sz w:val="20"/>
          <w:szCs w:val="20"/>
        </w:rPr>
        <w:t>docentes</w:t>
      </w:r>
      <w:r w:rsidR="009B6ED0">
        <w:rPr>
          <w:rFonts w:ascii="Arial Narrow" w:hAnsi="Arial Narrow"/>
          <w:i w:val="0"/>
          <w:iCs w:val="0"/>
          <w:color w:val="0D0D0D" w:themeColor="text1" w:themeTint="F2"/>
          <w:sz w:val="20"/>
          <w:szCs w:val="20"/>
        </w:rPr>
        <w:t xml:space="preserve"> han tenido que trabajar en el cambio de modalidad.</w:t>
      </w:r>
    </w:p>
    <w:p w14:paraId="29854B33" w14:textId="592A4E55" w:rsidR="00355C30" w:rsidRDefault="003C723D" w:rsidP="00A4705D">
      <w:pPr>
        <w:spacing w:before="120" w:after="120"/>
        <w:rPr>
          <w:szCs w:val="23"/>
        </w:rPr>
      </w:pPr>
      <w:r>
        <w:rPr>
          <w:szCs w:val="23"/>
        </w:rPr>
        <w:t xml:space="preserve">Atendiendo a las respuestas del cuestionario, </w:t>
      </w:r>
      <w:r w:rsidR="00C87008">
        <w:rPr>
          <w:szCs w:val="23"/>
        </w:rPr>
        <w:t xml:space="preserve">los principales riesgos psicosociales de los profesores en virtualidad fueron: ansiedad, irritabilidad, desánimo, agotamiento, depresión, dificultad de concentración, desmotivación, indiferencia del estudiante, desinterés del padre de familia y otros efectos postraumáticos. </w:t>
      </w:r>
      <w:r w:rsidR="00355C30">
        <w:rPr>
          <w:szCs w:val="23"/>
        </w:rPr>
        <w:t xml:space="preserve">Además, en Ecuador para quienes laboran como docentes, </w:t>
      </w:r>
      <w:r w:rsidR="00355C30" w:rsidRPr="00355C30">
        <w:rPr>
          <w:szCs w:val="23"/>
        </w:rPr>
        <w:t xml:space="preserve">los factores de exposición a riesgos psicosociales </w:t>
      </w:r>
      <w:r w:rsidR="00355C30">
        <w:rPr>
          <w:szCs w:val="23"/>
        </w:rPr>
        <w:t>incluyen</w:t>
      </w:r>
      <w:r w:rsidR="00355C30" w:rsidRPr="00355C30">
        <w:rPr>
          <w:szCs w:val="23"/>
        </w:rPr>
        <w:t xml:space="preserve"> demanda cognitiva y la precariedad laboral (</w:t>
      </w:r>
      <w:r w:rsidR="00355C30">
        <w:rPr>
          <w:szCs w:val="23"/>
        </w:rPr>
        <w:t>Gómez et al., 2020).</w:t>
      </w:r>
    </w:p>
    <w:p w14:paraId="5FE95219" w14:textId="77777777" w:rsidR="005F5C2D" w:rsidRDefault="00383486" w:rsidP="00A4705D">
      <w:pPr>
        <w:spacing w:before="120" w:after="120"/>
      </w:pPr>
      <w:r>
        <w:rPr>
          <w:szCs w:val="23"/>
        </w:rPr>
        <w:t>Varias investigaciones</w:t>
      </w:r>
      <w:r w:rsidRPr="00383486">
        <w:rPr>
          <w:szCs w:val="23"/>
        </w:rPr>
        <w:t xml:space="preserve"> han demostrado que el estrés laboral en las </w:t>
      </w:r>
      <w:r>
        <w:rPr>
          <w:szCs w:val="23"/>
        </w:rPr>
        <w:t>instituciones de educación</w:t>
      </w:r>
      <w:r w:rsidRPr="00383486">
        <w:rPr>
          <w:szCs w:val="23"/>
        </w:rPr>
        <w:t xml:space="preserve"> es mayor para los docentes, presentando enfermedades como hipertensión arterial</w:t>
      </w:r>
      <w:r>
        <w:rPr>
          <w:szCs w:val="23"/>
        </w:rPr>
        <w:t xml:space="preserve">; considerando como </w:t>
      </w:r>
      <w:r w:rsidRPr="00383486">
        <w:rPr>
          <w:szCs w:val="23"/>
        </w:rPr>
        <w:t xml:space="preserve">principal factor de riesgo </w:t>
      </w:r>
      <w:r>
        <w:rPr>
          <w:szCs w:val="23"/>
        </w:rPr>
        <w:t>psicosocial</w:t>
      </w:r>
      <w:r w:rsidRPr="00383486">
        <w:rPr>
          <w:szCs w:val="23"/>
        </w:rPr>
        <w:t xml:space="preserve"> el estrés, que pueden tener un impacto grave en el estado emocional del educador y también pueden repercutir en el proceso d</w:t>
      </w:r>
      <w:r>
        <w:rPr>
          <w:szCs w:val="23"/>
        </w:rPr>
        <w:t>e enseñanza (Evangelista et al., 2021)</w:t>
      </w:r>
      <w:r w:rsidRPr="00383486">
        <w:rPr>
          <w:szCs w:val="23"/>
        </w:rPr>
        <w:t>.</w:t>
      </w:r>
      <w:r w:rsidR="005F5C2D" w:rsidRPr="005F5C2D">
        <w:t xml:space="preserve"> </w:t>
      </w:r>
    </w:p>
    <w:p w14:paraId="6AFA005C" w14:textId="1644738C" w:rsidR="00383486" w:rsidRDefault="005F5C2D" w:rsidP="00A4705D">
      <w:pPr>
        <w:spacing w:before="120" w:after="120"/>
        <w:rPr>
          <w:szCs w:val="23"/>
        </w:rPr>
      </w:pPr>
      <w:r>
        <w:t xml:space="preserve">Los hallazgos de esta investigación se relacionan con los de </w:t>
      </w:r>
      <w:r w:rsidRPr="005F5C2D">
        <w:t>Langenhan et al.</w:t>
      </w:r>
      <w:r>
        <w:t xml:space="preserve"> (</w:t>
      </w:r>
      <w:r w:rsidRPr="005F5C2D">
        <w:t>2013</w:t>
      </w:r>
      <w:r>
        <w:t xml:space="preserve">), pues </w:t>
      </w:r>
      <w:r w:rsidRPr="005F5C2D">
        <w:rPr>
          <w:szCs w:val="23"/>
        </w:rPr>
        <w:t>a pesar de</w:t>
      </w:r>
      <w:r>
        <w:rPr>
          <w:szCs w:val="23"/>
        </w:rPr>
        <w:t xml:space="preserve"> que existe</w:t>
      </w:r>
      <w:r w:rsidRPr="005F5C2D">
        <w:rPr>
          <w:szCs w:val="23"/>
        </w:rPr>
        <w:t xml:space="preserve"> una conciencia y comprensión general de los riesgos psicosociales, parece haber una brecha de conocimiento práctica significativa con respecto a cómo abordar y gestionar estos problemas de manera adecuada</w:t>
      </w:r>
      <w:r>
        <w:rPr>
          <w:szCs w:val="23"/>
        </w:rPr>
        <w:t xml:space="preserve">, </w:t>
      </w:r>
      <w:r>
        <w:rPr>
          <w:szCs w:val="23"/>
        </w:rPr>
        <w:lastRenderedPageBreak/>
        <w:t>existiendo</w:t>
      </w:r>
      <w:r w:rsidRPr="005F5C2D">
        <w:rPr>
          <w:szCs w:val="23"/>
        </w:rPr>
        <w:t xml:space="preserve"> barreras </w:t>
      </w:r>
      <w:r>
        <w:rPr>
          <w:szCs w:val="23"/>
        </w:rPr>
        <w:t>que</w:t>
      </w:r>
      <w:r w:rsidRPr="005F5C2D">
        <w:rPr>
          <w:szCs w:val="23"/>
        </w:rPr>
        <w:t xml:space="preserve"> giran en torno a la percepción de que estos riesgos son demasiado complejos y potencialmente difíciles de abordar, seguidos de una baja priorización de los problemas psicosociales y la falta de recursos.</w:t>
      </w:r>
    </w:p>
    <w:p w14:paraId="79623249" w14:textId="212EAA35" w:rsidR="002D2734" w:rsidRPr="002D2734" w:rsidRDefault="002D2734" w:rsidP="00A4705D">
      <w:pPr>
        <w:spacing w:before="120" w:after="120"/>
        <w:jc w:val="center"/>
        <w:rPr>
          <w:b/>
          <w:bCs/>
          <w:szCs w:val="23"/>
        </w:rPr>
      </w:pPr>
      <w:r>
        <w:rPr>
          <w:b/>
          <w:bCs/>
          <w:szCs w:val="23"/>
        </w:rPr>
        <w:t>CONCLUSIÓN</w:t>
      </w:r>
    </w:p>
    <w:p w14:paraId="299A00F9" w14:textId="34255760" w:rsidR="00201670" w:rsidRDefault="00187668" w:rsidP="00A4705D">
      <w:pPr>
        <w:spacing w:before="120" w:after="120"/>
        <w:rPr>
          <w:szCs w:val="23"/>
        </w:rPr>
      </w:pPr>
      <w:r>
        <w:rPr>
          <w:szCs w:val="23"/>
        </w:rPr>
        <w:t>El cambio disruptivo del sistema de educación provocó cambios que han supuestos desafíos constantes para los educadores, a</w:t>
      </w:r>
      <w:r w:rsidR="00C87008">
        <w:rPr>
          <w:szCs w:val="23"/>
        </w:rPr>
        <w:t>nte este panorama el docente ha tenido que recuperarse y reinventarse con espíritu estoico y resiliente, vencer el estrés y no solo trabajar en competencias digitales, sino también en su estabilidad emocional y psíquica con actitud flexible a los cambios para superar la crisis y aprender a adaptarse a otras formas de enseñar y aprender.</w:t>
      </w:r>
    </w:p>
    <w:p w14:paraId="1795D685" w14:textId="6A535B38" w:rsidR="00D0235A" w:rsidRDefault="00D0235A" w:rsidP="00A4705D">
      <w:pPr>
        <w:spacing w:before="120" w:after="120"/>
        <w:rPr>
          <w:szCs w:val="23"/>
        </w:rPr>
      </w:pPr>
    </w:p>
    <w:p w14:paraId="1ADF684F" w14:textId="07B166EF" w:rsidR="00D0235A" w:rsidRDefault="00D0235A" w:rsidP="00A4705D">
      <w:pPr>
        <w:spacing w:before="120" w:after="120"/>
        <w:rPr>
          <w:szCs w:val="23"/>
        </w:rPr>
      </w:pPr>
    </w:p>
    <w:p w14:paraId="3BC69632" w14:textId="4C7CDEEB" w:rsidR="00D0235A" w:rsidRDefault="00D0235A" w:rsidP="00A4705D">
      <w:pPr>
        <w:spacing w:before="120" w:after="120"/>
        <w:rPr>
          <w:szCs w:val="23"/>
        </w:rPr>
      </w:pPr>
    </w:p>
    <w:p w14:paraId="6D80C6A5" w14:textId="77777777" w:rsidR="00D0235A" w:rsidRDefault="00D0235A" w:rsidP="00A4705D">
      <w:pPr>
        <w:spacing w:before="120" w:after="120"/>
        <w:rPr>
          <w:szCs w:val="23"/>
        </w:rPr>
      </w:pPr>
    </w:p>
    <w:p w14:paraId="53AE57CB" w14:textId="4C946E68" w:rsidR="004C53FF" w:rsidRDefault="004C53FF" w:rsidP="00A4705D">
      <w:pPr>
        <w:spacing w:before="120" w:after="120"/>
        <w:jc w:val="center"/>
        <w:rPr>
          <w:b/>
          <w:bCs/>
          <w:szCs w:val="23"/>
        </w:rPr>
      </w:pPr>
      <w:r>
        <w:rPr>
          <w:b/>
          <w:bCs/>
          <w:szCs w:val="23"/>
        </w:rPr>
        <w:t>BIBLIOGRAFÍA</w:t>
      </w:r>
    </w:p>
    <w:p w14:paraId="1F27CE4D" w14:textId="7B6EB400" w:rsidR="00420BD2" w:rsidRDefault="00420BD2" w:rsidP="00A4705D">
      <w:pPr>
        <w:spacing w:before="120" w:after="120" w:line="276" w:lineRule="auto"/>
        <w:ind w:left="426" w:hanging="426"/>
        <w:rPr>
          <w:szCs w:val="23"/>
        </w:rPr>
      </w:pPr>
      <w:r>
        <w:rPr>
          <w:szCs w:val="23"/>
        </w:rPr>
        <w:t>Baque, G., y</w:t>
      </w:r>
      <w:r w:rsidRPr="001E7ACA">
        <w:t xml:space="preserve"> </w:t>
      </w:r>
      <w:r w:rsidRPr="001E7ACA">
        <w:rPr>
          <w:szCs w:val="23"/>
        </w:rPr>
        <w:t>Vigueras</w:t>
      </w:r>
      <w:r>
        <w:rPr>
          <w:szCs w:val="23"/>
        </w:rPr>
        <w:t>, J. (2021)</w:t>
      </w:r>
      <w:r w:rsidRPr="001E7ACA">
        <w:rPr>
          <w:szCs w:val="23"/>
        </w:rPr>
        <w:t>.</w:t>
      </w:r>
      <w:r w:rsidR="001E7D50" w:rsidRPr="001E7D50">
        <w:t xml:space="preserve"> </w:t>
      </w:r>
      <w:r w:rsidR="001E7D50" w:rsidRPr="001E7D50">
        <w:rPr>
          <w:szCs w:val="23"/>
        </w:rPr>
        <w:t>El docente y su desempeño en la educación virtual</w:t>
      </w:r>
      <w:r w:rsidR="001E7D50">
        <w:rPr>
          <w:szCs w:val="23"/>
        </w:rPr>
        <w:t xml:space="preserve">. </w:t>
      </w:r>
      <w:r w:rsidR="001E7D50" w:rsidRPr="001E7D50">
        <w:rPr>
          <w:i/>
          <w:iCs/>
          <w:szCs w:val="23"/>
        </w:rPr>
        <w:t>Polo del Conocimiento, 6</w:t>
      </w:r>
      <w:r w:rsidR="001E7D50">
        <w:rPr>
          <w:szCs w:val="23"/>
        </w:rPr>
        <w:t>(</w:t>
      </w:r>
      <w:r w:rsidR="001E7D50" w:rsidRPr="001E7D50">
        <w:rPr>
          <w:szCs w:val="23"/>
        </w:rPr>
        <w:t>3</w:t>
      </w:r>
      <w:r w:rsidR="001E7D50">
        <w:rPr>
          <w:szCs w:val="23"/>
        </w:rPr>
        <w:t xml:space="preserve">). </w:t>
      </w:r>
      <w:r w:rsidR="001E7D50" w:rsidRPr="001E7D50">
        <w:rPr>
          <w:szCs w:val="23"/>
        </w:rPr>
        <w:t>991-1005</w:t>
      </w:r>
      <w:r w:rsidR="001E7D50">
        <w:rPr>
          <w:szCs w:val="23"/>
        </w:rPr>
        <w:t xml:space="preserve">. </w:t>
      </w:r>
      <w:r w:rsidR="001E7D50" w:rsidRPr="001E7D50">
        <w:rPr>
          <w:szCs w:val="23"/>
        </w:rPr>
        <w:t>https://polodelconocimiento.com/ojs/index.php/es/article/download/2417/4963</w:t>
      </w:r>
    </w:p>
    <w:p w14:paraId="59F3F5D1" w14:textId="3CF52489" w:rsidR="00167BA4" w:rsidRDefault="00167BA4" w:rsidP="00A4705D">
      <w:pPr>
        <w:spacing w:before="120" w:after="120" w:line="276" w:lineRule="auto"/>
        <w:ind w:left="426" w:hanging="426"/>
      </w:pPr>
      <w:r>
        <w:t xml:space="preserve">Castillo, L., y Cabrera, S. (2021). </w:t>
      </w:r>
      <w:r w:rsidRPr="00FA4806">
        <w:t>La educación virtual implementada por la pandemia de la COVID-19 y el derecho a la educación superior</w:t>
      </w:r>
      <w:r>
        <w:t xml:space="preserve">. </w:t>
      </w:r>
      <w:r w:rsidRPr="00717812">
        <w:rPr>
          <w:i/>
          <w:iCs/>
        </w:rPr>
        <w:t>Crítica y Derecho: Revista Jurídica, 2</w:t>
      </w:r>
      <w:r w:rsidRPr="00FA4806">
        <w:t>(3). 44-56</w:t>
      </w:r>
      <w:r>
        <w:t xml:space="preserve">. </w:t>
      </w:r>
      <w:r w:rsidRPr="00717812">
        <w:t>https://revistadigital.uce.edu.ec/index.php/criticayderecho/article/view/3188/3754</w:t>
      </w:r>
    </w:p>
    <w:p w14:paraId="7F2A3EE5" w14:textId="77777777" w:rsidR="00167BA4" w:rsidRDefault="00167BA4" w:rsidP="00A4705D">
      <w:pPr>
        <w:spacing w:before="120" w:after="120" w:line="276" w:lineRule="auto"/>
        <w:ind w:left="426" w:hanging="426"/>
        <w:rPr>
          <w:lang w:val="en-US"/>
        </w:rPr>
      </w:pPr>
      <w:r w:rsidRPr="004C53FF">
        <w:t xml:space="preserve">Chirico, F., Heponiemi, T., Pavlova, M., Zaffina, S., </w:t>
      </w:r>
      <w:r>
        <w:t>y</w:t>
      </w:r>
      <w:r w:rsidRPr="004C53FF">
        <w:t xml:space="preserve"> Magnavita, N. (2019). </w:t>
      </w:r>
      <w:r w:rsidRPr="004C53FF">
        <w:rPr>
          <w:lang w:val="en-US"/>
        </w:rPr>
        <w:t>Psychosocial Risk Prevention in a Global Occupational Health Perspective. A Descriptive Analysis</w:t>
      </w:r>
      <w:r w:rsidRPr="004C53FF">
        <w:rPr>
          <w:i/>
          <w:iCs/>
          <w:lang w:val="en-US"/>
        </w:rPr>
        <w:t>. International journal of environmental research and public health, 16</w:t>
      </w:r>
      <w:r w:rsidRPr="004C53FF">
        <w:rPr>
          <w:lang w:val="en-US"/>
        </w:rPr>
        <w:t>(14), 2470. https://www.ncbi.nlm.nih.gov/pmc/articles/PMC6678173/</w:t>
      </w:r>
    </w:p>
    <w:p w14:paraId="0D4C5452" w14:textId="6A056BA9" w:rsidR="00B638B9" w:rsidRPr="00B638B9" w:rsidRDefault="00B638B9" w:rsidP="00A4705D">
      <w:pPr>
        <w:spacing w:before="120" w:after="120" w:line="276" w:lineRule="auto"/>
        <w:ind w:left="426" w:hanging="426"/>
        <w:rPr>
          <w:lang w:val="es-EC"/>
        </w:rPr>
      </w:pPr>
      <w:r>
        <w:rPr>
          <w:lang w:val="es-EC"/>
        </w:rPr>
        <w:t xml:space="preserve">Constante, S. (16 de junio 2020). </w:t>
      </w:r>
      <w:r w:rsidRPr="00B638B9">
        <w:rPr>
          <w:lang w:val="es-EC"/>
        </w:rPr>
        <w:t>Ecuador: la educación online desde casa es imposible e injusta</w:t>
      </w:r>
      <w:r>
        <w:rPr>
          <w:lang w:val="es-EC"/>
        </w:rPr>
        <w:t xml:space="preserve">. </w:t>
      </w:r>
      <w:r>
        <w:rPr>
          <w:i/>
          <w:iCs/>
          <w:lang w:val="es-EC"/>
        </w:rPr>
        <w:t>El País.</w:t>
      </w:r>
      <w:r>
        <w:rPr>
          <w:lang w:val="es-EC"/>
        </w:rPr>
        <w:t xml:space="preserve"> </w:t>
      </w:r>
      <w:r w:rsidRPr="00B638B9">
        <w:rPr>
          <w:lang w:val="es-EC"/>
        </w:rPr>
        <w:t>https://elpais.com/elpais/2020/06/12/planeta_futuro/1591955314_376413.html</w:t>
      </w:r>
    </w:p>
    <w:p w14:paraId="12BBCD95" w14:textId="6D899B8A" w:rsidR="00167BA4" w:rsidRDefault="00167BA4" w:rsidP="00A4705D">
      <w:pPr>
        <w:spacing w:before="120" w:after="120" w:line="276" w:lineRule="auto"/>
        <w:ind w:left="426" w:hanging="426"/>
        <w:rPr>
          <w:lang w:val="es-EC"/>
        </w:rPr>
      </w:pPr>
      <w:r w:rsidRPr="00EC6E33">
        <w:rPr>
          <w:lang w:val="es-EC"/>
        </w:rPr>
        <w:t>Evangelista, J., Urday, V., Gil</w:t>
      </w:r>
      <w:r>
        <w:rPr>
          <w:lang w:val="es-EC"/>
        </w:rPr>
        <w:t xml:space="preserve">, W., y Purizaga, J. (2021). </w:t>
      </w:r>
      <w:r w:rsidRPr="004377CF">
        <w:rPr>
          <w:lang w:val="en-US"/>
        </w:rPr>
        <w:t xml:space="preserve">Psychosocial risks in the work environment. </w:t>
      </w:r>
      <w:r w:rsidRPr="00EC6E33">
        <w:rPr>
          <w:i/>
          <w:iCs/>
          <w:lang w:val="es-EC"/>
        </w:rPr>
        <w:t>Universidad, Ciencia y Tecnología, 25</w:t>
      </w:r>
      <w:r>
        <w:rPr>
          <w:lang w:val="es-EC"/>
        </w:rPr>
        <w:t>(</w:t>
      </w:r>
      <w:r w:rsidRPr="00EC6E33">
        <w:rPr>
          <w:lang w:val="es-EC"/>
        </w:rPr>
        <w:t>110</w:t>
      </w:r>
      <w:r>
        <w:rPr>
          <w:lang w:val="es-EC"/>
        </w:rPr>
        <w:t xml:space="preserve">). </w:t>
      </w:r>
      <w:r w:rsidRPr="00EC6E33">
        <w:rPr>
          <w:lang w:val="es-EC"/>
        </w:rPr>
        <w:t>172-180</w:t>
      </w:r>
      <w:r>
        <w:rPr>
          <w:lang w:val="es-EC"/>
        </w:rPr>
        <w:t xml:space="preserve">. </w:t>
      </w:r>
      <w:r w:rsidRPr="00EC6E33">
        <w:rPr>
          <w:lang w:val="es-EC"/>
        </w:rPr>
        <w:t>https://uctunexpo.autanabooks.com/index.php/uct/article/view/489/933</w:t>
      </w:r>
    </w:p>
    <w:p w14:paraId="5320F70A" w14:textId="46789277" w:rsidR="00132EE9" w:rsidRPr="00EC6E33" w:rsidRDefault="00132EE9" w:rsidP="00A4705D">
      <w:pPr>
        <w:spacing w:before="120" w:after="120" w:line="276" w:lineRule="auto"/>
        <w:ind w:left="426" w:hanging="426"/>
        <w:rPr>
          <w:lang w:val="es-EC"/>
        </w:rPr>
      </w:pPr>
      <w:r>
        <w:rPr>
          <w:lang w:val="es-EC"/>
        </w:rPr>
        <w:t xml:space="preserve">Haro, A., Tite, S., y </w:t>
      </w:r>
      <w:r w:rsidRPr="00132EE9">
        <w:rPr>
          <w:lang w:val="es-EC"/>
        </w:rPr>
        <w:t>Caisaguano</w:t>
      </w:r>
      <w:r>
        <w:rPr>
          <w:lang w:val="es-EC"/>
        </w:rPr>
        <w:t xml:space="preserve">, J. (2020). </w:t>
      </w:r>
      <w:r w:rsidR="00712702">
        <w:rPr>
          <w:lang w:val="es-EC"/>
        </w:rPr>
        <w:t>C</w:t>
      </w:r>
      <w:r w:rsidR="00712702" w:rsidRPr="00712702">
        <w:rPr>
          <w:lang w:val="es-EC"/>
        </w:rPr>
        <w:t>ovid-19 y rendimiento académico: retos y oportunidades de los estudiantes de educación básica del sector rura</w:t>
      </w:r>
      <w:r w:rsidR="00712702">
        <w:rPr>
          <w:lang w:val="es-EC"/>
        </w:rPr>
        <w:t xml:space="preserve">l. </w:t>
      </w:r>
      <w:r w:rsidR="00712702" w:rsidRPr="00712702">
        <w:rPr>
          <w:i/>
          <w:iCs/>
          <w:lang w:val="es-EC"/>
        </w:rPr>
        <w:t xml:space="preserve">Revista </w:t>
      </w:r>
      <w:r w:rsidR="00712702" w:rsidRPr="00712702">
        <w:rPr>
          <w:i/>
          <w:iCs/>
          <w:lang w:val="es-EC"/>
        </w:rPr>
        <w:lastRenderedPageBreak/>
        <w:t>Científica y Arbitrada de Ciencias Sociales y Trabajo Social ‘‘Tejedora’’, 3</w:t>
      </w:r>
      <w:r w:rsidR="00712702">
        <w:rPr>
          <w:lang w:val="es-EC"/>
        </w:rPr>
        <w:t>(</w:t>
      </w:r>
      <w:r w:rsidR="00712702" w:rsidRPr="00712702">
        <w:rPr>
          <w:lang w:val="es-EC"/>
        </w:rPr>
        <w:t>6</w:t>
      </w:r>
      <w:r w:rsidR="00712702">
        <w:rPr>
          <w:lang w:val="es-EC"/>
        </w:rPr>
        <w:t xml:space="preserve">). </w:t>
      </w:r>
      <w:r w:rsidR="00712702" w:rsidRPr="00712702">
        <w:rPr>
          <w:lang w:val="es-EC"/>
        </w:rPr>
        <w:t>https://publicacionescd.uleam.edu.ec/index.php/tejedora/article/view/209/407</w:t>
      </w:r>
    </w:p>
    <w:p w14:paraId="443E9845" w14:textId="607C82C8" w:rsidR="001B0376" w:rsidRDefault="001B0376" w:rsidP="00A4705D">
      <w:pPr>
        <w:spacing w:before="120" w:after="120" w:line="276" w:lineRule="auto"/>
        <w:ind w:left="426" w:hanging="426"/>
        <w:rPr>
          <w:lang w:val="es-EC"/>
        </w:rPr>
      </w:pPr>
      <w:r>
        <w:rPr>
          <w:lang w:val="es-EC"/>
        </w:rPr>
        <w:t xml:space="preserve">García, A. (2021). </w:t>
      </w:r>
      <w:r w:rsidRPr="001B0376">
        <w:rPr>
          <w:lang w:val="es-EC"/>
        </w:rPr>
        <w:t>COVID-19 y educación a distancia</w:t>
      </w:r>
      <w:r>
        <w:rPr>
          <w:lang w:val="es-EC"/>
        </w:rPr>
        <w:t xml:space="preserve"> </w:t>
      </w:r>
      <w:r w:rsidRPr="001B0376">
        <w:rPr>
          <w:lang w:val="es-EC"/>
        </w:rPr>
        <w:t>digital: preconfinamiento, confinamiento y</w:t>
      </w:r>
      <w:r>
        <w:rPr>
          <w:lang w:val="es-EC"/>
        </w:rPr>
        <w:t xml:space="preserve"> </w:t>
      </w:r>
      <w:r w:rsidRPr="001B0376">
        <w:rPr>
          <w:lang w:val="es-EC"/>
        </w:rPr>
        <w:t>posconfinamiento</w:t>
      </w:r>
      <w:r>
        <w:rPr>
          <w:lang w:val="es-EC"/>
        </w:rPr>
        <w:t xml:space="preserve">. </w:t>
      </w:r>
      <w:r w:rsidRPr="001B0376">
        <w:rPr>
          <w:lang w:val="es-EC"/>
        </w:rPr>
        <w:t xml:space="preserve">RIED. </w:t>
      </w:r>
      <w:r w:rsidRPr="00A8058A">
        <w:rPr>
          <w:i/>
          <w:iCs/>
          <w:lang w:val="es-EC"/>
        </w:rPr>
        <w:t>Revista Iberoamericana de Educación a Distancia, 24</w:t>
      </w:r>
      <w:r>
        <w:rPr>
          <w:lang w:val="es-EC"/>
        </w:rPr>
        <w:t xml:space="preserve">(1). </w:t>
      </w:r>
      <w:r w:rsidRPr="001B0376">
        <w:rPr>
          <w:lang w:val="es-EC"/>
        </w:rPr>
        <w:t>https://www.redalyc.org/jatsRepo/3314/331464460001/331464460001.pdf</w:t>
      </w:r>
    </w:p>
    <w:p w14:paraId="49CA804E" w14:textId="6D753351" w:rsidR="00167BA4" w:rsidRDefault="00167BA4" w:rsidP="00A4705D">
      <w:pPr>
        <w:spacing w:before="120" w:after="120" w:line="276" w:lineRule="auto"/>
        <w:ind w:left="426" w:hanging="426"/>
        <w:rPr>
          <w:lang w:val="en-US"/>
        </w:rPr>
      </w:pPr>
      <w:r w:rsidRPr="006935F7">
        <w:rPr>
          <w:lang w:val="es-EC"/>
        </w:rPr>
        <w:t>Gómez, A.</w:t>
      </w:r>
      <w:r>
        <w:rPr>
          <w:lang w:val="es-EC"/>
        </w:rPr>
        <w:t xml:space="preserve">, </w:t>
      </w:r>
      <w:r w:rsidRPr="006935F7">
        <w:rPr>
          <w:lang w:val="es-EC"/>
        </w:rPr>
        <w:t xml:space="preserve">Portalanza, C., Arias, C., </w:t>
      </w:r>
      <w:r>
        <w:rPr>
          <w:lang w:val="es-EC"/>
        </w:rPr>
        <w:t>y</w:t>
      </w:r>
      <w:r w:rsidRPr="006935F7">
        <w:rPr>
          <w:lang w:val="es-EC"/>
        </w:rPr>
        <w:t xml:space="preserve"> Espinoza, C. (2020). </w:t>
      </w:r>
      <w:r w:rsidRPr="006935F7">
        <w:rPr>
          <w:lang w:val="en-US"/>
        </w:rPr>
        <w:t xml:space="preserve">Salaried Workers’ Self-Perceived Health and Psychosocial Risk in Guayaquil, Ecuador. </w:t>
      </w:r>
      <w:r w:rsidRPr="006935F7">
        <w:rPr>
          <w:i/>
          <w:iCs/>
          <w:lang w:val="en-US"/>
        </w:rPr>
        <w:t>International Journal of Environmental Research and Public Health, 17</w:t>
      </w:r>
      <w:r w:rsidRPr="006935F7">
        <w:rPr>
          <w:lang w:val="en-US"/>
        </w:rPr>
        <w:t>(23)</w:t>
      </w:r>
      <w:r>
        <w:rPr>
          <w:lang w:val="en-US"/>
        </w:rPr>
        <w:t>.</w:t>
      </w:r>
      <w:r w:rsidRPr="006935F7">
        <w:rPr>
          <w:lang w:val="en-US"/>
        </w:rPr>
        <w:t xml:space="preserve"> https://www.mdpi.com/1660-4601/17/23/9099/htm</w:t>
      </w:r>
    </w:p>
    <w:p w14:paraId="0F4D9A29" w14:textId="7763F9B2" w:rsidR="000A6E37" w:rsidRDefault="000A6E37" w:rsidP="00A4705D">
      <w:pPr>
        <w:spacing w:before="120" w:after="120" w:line="276" w:lineRule="auto"/>
        <w:ind w:left="426" w:hanging="426"/>
        <w:rPr>
          <w:lang w:val="es-EC"/>
        </w:rPr>
      </w:pPr>
      <w:r>
        <w:rPr>
          <w:lang w:val="es-EC"/>
        </w:rPr>
        <w:t xml:space="preserve">Indio, J., León, M., López, F., y Muñiz L. (2021). </w:t>
      </w:r>
      <w:r w:rsidRPr="000A6E37">
        <w:rPr>
          <w:lang w:val="es-EC"/>
        </w:rPr>
        <w:t>Educación</w:t>
      </w:r>
      <w:r>
        <w:rPr>
          <w:lang w:val="es-EC"/>
        </w:rPr>
        <w:t xml:space="preserve"> </w:t>
      </w:r>
      <w:r w:rsidRPr="000A6E37">
        <w:rPr>
          <w:lang w:val="es-EC"/>
        </w:rPr>
        <w:t xml:space="preserve">virtual:  una alternativa en la educación superior ante la pandemia del </w:t>
      </w:r>
      <w:r>
        <w:rPr>
          <w:lang w:val="es-EC"/>
        </w:rPr>
        <w:t>C</w:t>
      </w:r>
      <w:r w:rsidRPr="000A6E37">
        <w:rPr>
          <w:lang w:val="es-EC"/>
        </w:rPr>
        <w:t xml:space="preserve">ovid-19 en </w:t>
      </w:r>
      <w:r>
        <w:rPr>
          <w:lang w:val="es-EC"/>
        </w:rPr>
        <w:t>M</w:t>
      </w:r>
      <w:r w:rsidRPr="000A6E37">
        <w:rPr>
          <w:lang w:val="es-EC"/>
        </w:rPr>
        <w:t>anabí</w:t>
      </w:r>
      <w:r>
        <w:rPr>
          <w:lang w:val="es-EC"/>
        </w:rPr>
        <w:t xml:space="preserve">. </w:t>
      </w:r>
      <w:r w:rsidRPr="000A6E37">
        <w:rPr>
          <w:i/>
          <w:iCs/>
          <w:lang w:val="es-EC"/>
        </w:rPr>
        <w:t>UNESUM-Ciencias: Revista Científica Multidisciplinaria</w:t>
      </w:r>
      <w:r w:rsidR="00642AF8">
        <w:rPr>
          <w:i/>
          <w:iCs/>
          <w:lang w:val="es-EC"/>
        </w:rPr>
        <w:t>, 5</w:t>
      </w:r>
      <w:r w:rsidR="00642AF8">
        <w:rPr>
          <w:lang w:val="es-EC"/>
        </w:rPr>
        <w:t>(1)</w:t>
      </w:r>
      <w:r>
        <w:rPr>
          <w:lang w:val="es-EC"/>
        </w:rPr>
        <w:t xml:space="preserve">. 1-14. </w:t>
      </w:r>
      <w:r w:rsidR="00642AF8" w:rsidRPr="00642AF8">
        <w:rPr>
          <w:lang w:val="es-EC"/>
        </w:rPr>
        <w:t>http://revistas.unesum.edu.ec/index.php/unesumciencias/article/view/328/281</w:t>
      </w:r>
    </w:p>
    <w:p w14:paraId="745351A9" w14:textId="73C4DFC5" w:rsidR="0004256F" w:rsidRDefault="0004256F" w:rsidP="00A4705D">
      <w:pPr>
        <w:spacing w:before="120" w:after="120" w:line="276" w:lineRule="auto"/>
        <w:ind w:left="426" w:hanging="426"/>
        <w:rPr>
          <w:lang w:val="es-EC"/>
        </w:rPr>
      </w:pPr>
      <w:r>
        <w:t xml:space="preserve">Instituto Nacional de Evaluación Educativa. (2018). </w:t>
      </w:r>
      <w:r w:rsidRPr="0004256F">
        <w:rPr>
          <w:i/>
          <w:iCs/>
        </w:rPr>
        <w:t>La educación en Ecuador logros alcanzados y nuevos desafíos. Resultados educativos 2017-2018.</w:t>
      </w:r>
      <w:r>
        <w:t xml:space="preserve"> </w:t>
      </w:r>
      <w:r w:rsidRPr="0004256F">
        <w:t>https://www.evaluacion.gob.ec/wp-content/uploads/downloads/2019/02/CIE_ResultadosEducativos18_20190109.pdf</w:t>
      </w:r>
    </w:p>
    <w:p w14:paraId="516F14FA" w14:textId="6BB75C0D" w:rsidR="00EE42EB" w:rsidRDefault="00EE42EB" w:rsidP="00A4705D">
      <w:pPr>
        <w:spacing w:before="120" w:after="120" w:line="276" w:lineRule="auto"/>
        <w:ind w:left="426" w:hanging="426"/>
        <w:rPr>
          <w:lang w:val="es-EC"/>
        </w:rPr>
      </w:pPr>
      <w:r>
        <w:rPr>
          <w:lang w:val="es-EC"/>
        </w:rPr>
        <w:t xml:space="preserve">Intriago, M., y Calle, R. (2021). </w:t>
      </w:r>
      <w:r w:rsidRPr="00EE42EB">
        <w:rPr>
          <w:lang w:val="es-EC"/>
        </w:rPr>
        <w:t>Análisis psicosocial de la educación virtual en tiempos de pandemia, en estudiantes de</w:t>
      </w:r>
      <w:r>
        <w:rPr>
          <w:lang w:val="es-EC"/>
        </w:rPr>
        <w:t xml:space="preserve"> </w:t>
      </w:r>
      <w:r w:rsidRPr="00EE42EB">
        <w:rPr>
          <w:lang w:val="es-EC"/>
        </w:rPr>
        <w:t>básica superior</w:t>
      </w:r>
      <w:r>
        <w:rPr>
          <w:lang w:val="es-EC"/>
        </w:rPr>
        <w:t xml:space="preserve">. </w:t>
      </w:r>
      <w:r w:rsidRPr="00EE42EB">
        <w:rPr>
          <w:i/>
          <w:iCs/>
          <w:lang w:val="es-EC"/>
        </w:rPr>
        <w:t>Polo del Conocimiento, 6</w:t>
      </w:r>
      <w:r>
        <w:rPr>
          <w:lang w:val="es-EC"/>
        </w:rPr>
        <w:t>(</w:t>
      </w:r>
      <w:r w:rsidRPr="00EE42EB">
        <w:rPr>
          <w:lang w:val="es-EC"/>
        </w:rPr>
        <w:t>2</w:t>
      </w:r>
      <w:r>
        <w:rPr>
          <w:lang w:val="es-EC"/>
        </w:rPr>
        <w:t>).</w:t>
      </w:r>
      <w:r w:rsidRPr="00EE42EB">
        <w:rPr>
          <w:lang w:val="es-EC"/>
        </w:rPr>
        <w:t xml:space="preserve"> 618-640</w:t>
      </w:r>
      <w:r>
        <w:rPr>
          <w:lang w:val="es-EC"/>
        </w:rPr>
        <w:t xml:space="preserve">. </w:t>
      </w:r>
      <w:r w:rsidRPr="00EE42EB">
        <w:rPr>
          <w:lang w:val="es-EC"/>
        </w:rPr>
        <w:t>https://polodelconocimiento.com/ojs/index.php/es/article/download/2293/4641</w:t>
      </w:r>
    </w:p>
    <w:p w14:paraId="78A90C7F" w14:textId="76289E4B" w:rsidR="00167BA4" w:rsidRPr="00884E49" w:rsidRDefault="00167BA4" w:rsidP="00A4705D">
      <w:pPr>
        <w:spacing w:before="120" w:after="120" w:line="276" w:lineRule="auto"/>
        <w:ind w:left="426" w:hanging="426"/>
        <w:rPr>
          <w:lang w:val="en-US"/>
        </w:rPr>
      </w:pPr>
      <w:r w:rsidRPr="00B50009">
        <w:rPr>
          <w:lang w:val="es-EC"/>
        </w:rPr>
        <w:t>Kowalczuk, K., Krajewska, E, y Sobolewski, M</w:t>
      </w:r>
      <w:r>
        <w:rPr>
          <w:lang w:val="es-EC"/>
        </w:rPr>
        <w:t xml:space="preserve">. (2018). </w:t>
      </w:r>
      <w:r w:rsidRPr="00B50009">
        <w:rPr>
          <w:lang w:val="en-US"/>
        </w:rPr>
        <w:t>Psychosocial Hazards in the Workplace as an Aspect of Horizontal Segregation in the Nursing Profession</w:t>
      </w:r>
      <w:r>
        <w:rPr>
          <w:lang w:val="en-US"/>
        </w:rPr>
        <w:t xml:space="preserve">. </w:t>
      </w:r>
      <w:r w:rsidRPr="00884E49">
        <w:rPr>
          <w:i/>
          <w:iCs/>
          <w:lang w:val="en-US"/>
        </w:rPr>
        <w:t>Frontiers in Psychology, 9</w:t>
      </w:r>
      <w:r w:rsidRPr="00884E49">
        <w:rPr>
          <w:lang w:val="en-US"/>
        </w:rPr>
        <w:t>. https://www.frontiersin.org/article/10.3389/fpsyg.2018.02042</w:t>
      </w:r>
    </w:p>
    <w:p w14:paraId="08514E04" w14:textId="322A95E4" w:rsidR="00167BA4" w:rsidRDefault="00167BA4" w:rsidP="00A4705D">
      <w:pPr>
        <w:spacing w:before="120" w:after="120" w:line="276" w:lineRule="auto"/>
        <w:ind w:left="426" w:hanging="426"/>
        <w:rPr>
          <w:lang w:val="en-US"/>
        </w:rPr>
      </w:pPr>
      <w:r w:rsidRPr="00A653A7">
        <w:rPr>
          <w:lang w:val="en-US"/>
        </w:rPr>
        <w:t>Langenhan</w:t>
      </w:r>
      <w:r>
        <w:rPr>
          <w:lang w:val="en-US"/>
        </w:rPr>
        <w:t>, M.,</w:t>
      </w:r>
      <w:r w:rsidRPr="00A653A7">
        <w:rPr>
          <w:lang w:val="en-US"/>
        </w:rPr>
        <w:t xml:space="preserve"> Leka</w:t>
      </w:r>
      <w:r>
        <w:rPr>
          <w:lang w:val="en-US"/>
        </w:rPr>
        <w:t>, S., y</w:t>
      </w:r>
      <w:r w:rsidRPr="00A653A7">
        <w:rPr>
          <w:lang w:val="en-US"/>
        </w:rPr>
        <w:t xml:space="preserve"> Jain</w:t>
      </w:r>
      <w:r>
        <w:rPr>
          <w:lang w:val="en-US"/>
        </w:rPr>
        <w:t xml:space="preserve">, A. (2013). </w:t>
      </w:r>
      <w:r w:rsidRPr="00A653A7">
        <w:rPr>
          <w:lang w:val="en-US"/>
        </w:rPr>
        <w:t>Psychosocial Risks: Is Risk Management Strategic Enough in Business and Policy Making?</w:t>
      </w:r>
      <w:r>
        <w:rPr>
          <w:lang w:val="en-US"/>
        </w:rPr>
        <w:t xml:space="preserve"> </w:t>
      </w:r>
      <w:r w:rsidRPr="00A653A7">
        <w:rPr>
          <w:i/>
          <w:iCs/>
          <w:lang w:val="en-US"/>
        </w:rPr>
        <w:t>Safety and Health at Work, 4</w:t>
      </w:r>
      <w:r>
        <w:rPr>
          <w:lang w:val="en-US"/>
        </w:rPr>
        <w:t xml:space="preserve">(2). 87-94. </w:t>
      </w:r>
      <w:r w:rsidRPr="00A653A7">
        <w:rPr>
          <w:lang w:val="en-US"/>
        </w:rPr>
        <w:t>https://www.sciencedirect.com/science/article/pii/S2093791113000048</w:t>
      </w:r>
    </w:p>
    <w:p w14:paraId="26C52CA3" w14:textId="4CDEC4DF" w:rsidR="00167BA4" w:rsidRDefault="00167BA4" w:rsidP="00A4705D">
      <w:pPr>
        <w:spacing w:before="120" w:after="120" w:line="276" w:lineRule="auto"/>
        <w:ind w:left="426" w:hanging="426"/>
        <w:rPr>
          <w:lang w:val="es-EC"/>
        </w:rPr>
      </w:pPr>
      <w:r w:rsidRPr="00167BA4">
        <w:rPr>
          <w:lang w:val="es-EC"/>
        </w:rPr>
        <w:t>Rama, C. (2021). La nueva modalidad de educación virtual: la educación digital</w:t>
      </w:r>
      <w:r>
        <w:rPr>
          <w:lang w:val="es-EC"/>
        </w:rPr>
        <w:t xml:space="preserve"> </w:t>
      </w:r>
      <w:r w:rsidRPr="00167BA4">
        <w:rPr>
          <w:lang w:val="es-EC"/>
        </w:rPr>
        <w:t>empaquetada de los MOOCs y las nuevas globouniversidades</w:t>
      </w:r>
      <w:r>
        <w:rPr>
          <w:lang w:val="es-EC"/>
        </w:rPr>
        <w:t xml:space="preserve">. </w:t>
      </w:r>
      <w:r w:rsidR="00946E59" w:rsidRPr="00946E59">
        <w:rPr>
          <w:i/>
          <w:iCs/>
          <w:lang w:val="es-EC"/>
        </w:rPr>
        <w:t>La educación a distancia y virtual en Ecuador</w:t>
      </w:r>
      <w:r w:rsidR="00946E59">
        <w:rPr>
          <w:lang w:val="es-EC"/>
        </w:rPr>
        <w:t xml:space="preserve"> (pp. 93-107). </w:t>
      </w:r>
      <w:r w:rsidR="00946E59" w:rsidRPr="00946E59">
        <w:rPr>
          <w:lang w:val="es-EC"/>
        </w:rPr>
        <w:t xml:space="preserve">Universidad Técnica Particular </w:t>
      </w:r>
      <w:r w:rsidR="00946E59">
        <w:rPr>
          <w:lang w:val="es-EC"/>
        </w:rPr>
        <w:t>d</w:t>
      </w:r>
      <w:r w:rsidR="00946E59" w:rsidRPr="00946E59">
        <w:rPr>
          <w:lang w:val="es-EC"/>
        </w:rPr>
        <w:t>e Loja</w:t>
      </w:r>
      <w:r w:rsidR="00946E59">
        <w:rPr>
          <w:lang w:val="es-EC"/>
        </w:rPr>
        <w:t xml:space="preserve">. </w:t>
      </w:r>
      <w:r w:rsidR="00946E59" w:rsidRPr="00946E59">
        <w:rPr>
          <w:lang w:val="es-EC"/>
        </w:rPr>
        <w:t>https://virtualeduca.org/documentos/observatorio/la_educacion_a_distancia_y_virtual_en_ecuador.pdf</w:t>
      </w:r>
    </w:p>
    <w:p w14:paraId="19336E37" w14:textId="39EFB3D7" w:rsidR="0067076B" w:rsidRPr="00167BA4" w:rsidRDefault="00C116F2" w:rsidP="00A4705D">
      <w:pPr>
        <w:spacing w:before="120" w:after="120" w:line="276" w:lineRule="auto"/>
        <w:ind w:left="426" w:hanging="426"/>
        <w:rPr>
          <w:lang w:val="es-EC"/>
        </w:rPr>
      </w:pPr>
      <w:r>
        <w:rPr>
          <w:lang w:val="es-EC"/>
        </w:rPr>
        <w:t xml:space="preserve">Zambrano, G., y García, C. (2021). </w:t>
      </w:r>
      <w:r w:rsidRPr="00C116F2">
        <w:rPr>
          <w:lang w:val="es-EC"/>
        </w:rPr>
        <w:t>Modalidad online y su incidencia en el proceso Educativo en tiempos de COVID19</w:t>
      </w:r>
      <w:r>
        <w:rPr>
          <w:lang w:val="es-EC"/>
        </w:rPr>
        <w:t xml:space="preserve">. </w:t>
      </w:r>
      <w:r w:rsidRPr="00C116F2">
        <w:rPr>
          <w:i/>
          <w:iCs/>
          <w:lang w:val="es-EC"/>
        </w:rPr>
        <w:t>Polo del Conocimiento, 6</w:t>
      </w:r>
      <w:r>
        <w:rPr>
          <w:lang w:val="es-EC"/>
        </w:rPr>
        <w:t>(</w:t>
      </w:r>
      <w:r w:rsidRPr="00C116F2">
        <w:rPr>
          <w:lang w:val="es-EC"/>
        </w:rPr>
        <w:t>2</w:t>
      </w:r>
      <w:r>
        <w:rPr>
          <w:lang w:val="es-EC"/>
        </w:rPr>
        <w:t xml:space="preserve">). </w:t>
      </w:r>
      <w:r w:rsidRPr="00C116F2">
        <w:rPr>
          <w:lang w:val="es-EC"/>
        </w:rPr>
        <w:t>1005-1015</w:t>
      </w:r>
      <w:r>
        <w:rPr>
          <w:lang w:val="es-EC"/>
        </w:rPr>
        <w:t xml:space="preserve">. </w:t>
      </w:r>
      <w:r w:rsidRPr="00C116F2">
        <w:rPr>
          <w:lang w:val="es-EC"/>
        </w:rPr>
        <w:t>https://polodelconocimiento.com/ojs/index.php/es/article/download/2340/4757</w:t>
      </w:r>
    </w:p>
    <w:sectPr w:rsidR="0067076B" w:rsidRPr="00167BA4" w:rsidSect="00363DB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53DC" w14:textId="77777777" w:rsidR="00541DAE" w:rsidRDefault="00541DAE" w:rsidP="00B71F87">
      <w:pPr>
        <w:spacing w:after="0" w:line="240" w:lineRule="auto"/>
      </w:pPr>
      <w:r>
        <w:separator/>
      </w:r>
    </w:p>
  </w:endnote>
  <w:endnote w:type="continuationSeparator" w:id="0">
    <w:p w14:paraId="200262C6" w14:textId="77777777" w:rsidR="00541DAE" w:rsidRDefault="00541DAE" w:rsidP="00B7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A55D" w14:textId="77777777" w:rsidR="00541DAE" w:rsidRDefault="00541DAE" w:rsidP="00B71F87">
      <w:pPr>
        <w:spacing w:after="0" w:line="240" w:lineRule="auto"/>
      </w:pPr>
      <w:r>
        <w:separator/>
      </w:r>
    </w:p>
  </w:footnote>
  <w:footnote w:type="continuationSeparator" w:id="0">
    <w:p w14:paraId="4FF3E8C6" w14:textId="77777777" w:rsidR="00541DAE" w:rsidRDefault="00541DAE" w:rsidP="00B71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B3"/>
    <w:rsid w:val="00011658"/>
    <w:rsid w:val="0001232E"/>
    <w:rsid w:val="00024E69"/>
    <w:rsid w:val="0002715E"/>
    <w:rsid w:val="00033E5A"/>
    <w:rsid w:val="0004256F"/>
    <w:rsid w:val="00051798"/>
    <w:rsid w:val="00056FAB"/>
    <w:rsid w:val="0006034D"/>
    <w:rsid w:val="00063DF0"/>
    <w:rsid w:val="0007176A"/>
    <w:rsid w:val="000A5D98"/>
    <w:rsid w:val="000A6E37"/>
    <w:rsid w:val="000B4DFC"/>
    <w:rsid w:val="000C0CDB"/>
    <w:rsid w:val="000E5186"/>
    <w:rsid w:val="00107084"/>
    <w:rsid w:val="00132EE9"/>
    <w:rsid w:val="001516AE"/>
    <w:rsid w:val="00155494"/>
    <w:rsid w:val="00155E2E"/>
    <w:rsid w:val="00167BA4"/>
    <w:rsid w:val="00171587"/>
    <w:rsid w:val="0018340D"/>
    <w:rsid w:val="00187668"/>
    <w:rsid w:val="0019588D"/>
    <w:rsid w:val="00197776"/>
    <w:rsid w:val="001B0376"/>
    <w:rsid w:val="001B33EE"/>
    <w:rsid w:val="001D65E9"/>
    <w:rsid w:val="001E7ACA"/>
    <w:rsid w:val="001E7D50"/>
    <w:rsid w:val="001F101E"/>
    <w:rsid w:val="00201670"/>
    <w:rsid w:val="00204AD1"/>
    <w:rsid w:val="00222A87"/>
    <w:rsid w:val="0022452D"/>
    <w:rsid w:val="002250E0"/>
    <w:rsid w:val="002476CD"/>
    <w:rsid w:val="002514C3"/>
    <w:rsid w:val="002668F9"/>
    <w:rsid w:val="0027380A"/>
    <w:rsid w:val="00294621"/>
    <w:rsid w:val="002B5555"/>
    <w:rsid w:val="002B6E2E"/>
    <w:rsid w:val="002D2734"/>
    <w:rsid w:val="002E6359"/>
    <w:rsid w:val="002F3B73"/>
    <w:rsid w:val="0032503D"/>
    <w:rsid w:val="003326A5"/>
    <w:rsid w:val="00355C30"/>
    <w:rsid w:val="00363DB7"/>
    <w:rsid w:val="00375E83"/>
    <w:rsid w:val="0038328A"/>
    <w:rsid w:val="00383486"/>
    <w:rsid w:val="003933A4"/>
    <w:rsid w:val="003A03CB"/>
    <w:rsid w:val="003B2B94"/>
    <w:rsid w:val="003B65C9"/>
    <w:rsid w:val="003C723D"/>
    <w:rsid w:val="003F725C"/>
    <w:rsid w:val="0040454E"/>
    <w:rsid w:val="00405738"/>
    <w:rsid w:val="00405AD4"/>
    <w:rsid w:val="0040652B"/>
    <w:rsid w:val="00420BD2"/>
    <w:rsid w:val="00421049"/>
    <w:rsid w:val="00430A1A"/>
    <w:rsid w:val="00434FA7"/>
    <w:rsid w:val="004377CF"/>
    <w:rsid w:val="00440FAB"/>
    <w:rsid w:val="00444454"/>
    <w:rsid w:val="00450778"/>
    <w:rsid w:val="004509DC"/>
    <w:rsid w:val="00465223"/>
    <w:rsid w:val="00470640"/>
    <w:rsid w:val="00483165"/>
    <w:rsid w:val="0048617C"/>
    <w:rsid w:val="004A44B0"/>
    <w:rsid w:val="004A7F92"/>
    <w:rsid w:val="004B4D30"/>
    <w:rsid w:val="004C03CF"/>
    <w:rsid w:val="004C53FF"/>
    <w:rsid w:val="004C56D8"/>
    <w:rsid w:val="004E7FA4"/>
    <w:rsid w:val="004F539D"/>
    <w:rsid w:val="00506102"/>
    <w:rsid w:val="00521453"/>
    <w:rsid w:val="00541DAE"/>
    <w:rsid w:val="00543CEC"/>
    <w:rsid w:val="00566778"/>
    <w:rsid w:val="0059636B"/>
    <w:rsid w:val="005A76DD"/>
    <w:rsid w:val="005F0E93"/>
    <w:rsid w:val="005F1D60"/>
    <w:rsid w:val="005F5C2D"/>
    <w:rsid w:val="00632941"/>
    <w:rsid w:val="006425C0"/>
    <w:rsid w:val="00642AF8"/>
    <w:rsid w:val="00644857"/>
    <w:rsid w:val="00650847"/>
    <w:rsid w:val="00662482"/>
    <w:rsid w:val="0067076B"/>
    <w:rsid w:val="00673767"/>
    <w:rsid w:val="00686249"/>
    <w:rsid w:val="006879A2"/>
    <w:rsid w:val="006935F7"/>
    <w:rsid w:val="006A57DC"/>
    <w:rsid w:val="006B0819"/>
    <w:rsid w:val="006C3429"/>
    <w:rsid w:val="006D328D"/>
    <w:rsid w:val="006E54D9"/>
    <w:rsid w:val="006E6BA7"/>
    <w:rsid w:val="006F05EF"/>
    <w:rsid w:val="00704EF8"/>
    <w:rsid w:val="007058D2"/>
    <w:rsid w:val="00712702"/>
    <w:rsid w:val="00717812"/>
    <w:rsid w:val="007232E9"/>
    <w:rsid w:val="0072772C"/>
    <w:rsid w:val="00737128"/>
    <w:rsid w:val="00745080"/>
    <w:rsid w:val="0076036F"/>
    <w:rsid w:val="007610C6"/>
    <w:rsid w:val="00772BC3"/>
    <w:rsid w:val="007A5934"/>
    <w:rsid w:val="007A5FB0"/>
    <w:rsid w:val="007B4BF5"/>
    <w:rsid w:val="007B5BA4"/>
    <w:rsid w:val="007D7E15"/>
    <w:rsid w:val="007E3D3E"/>
    <w:rsid w:val="007F432E"/>
    <w:rsid w:val="00807DE0"/>
    <w:rsid w:val="0081462B"/>
    <w:rsid w:val="00822F9C"/>
    <w:rsid w:val="00831F38"/>
    <w:rsid w:val="008377FA"/>
    <w:rsid w:val="00884E49"/>
    <w:rsid w:val="00887229"/>
    <w:rsid w:val="008963D9"/>
    <w:rsid w:val="008A00A2"/>
    <w:rsid w:val="008A78F6"/>
    <w:rsid w:val="008B0D62"/>
    <w:rsid w:val="008C1526"/>
    <w:rsid w:val="008D3A7F"/>
    <w:rsid w:val="009126B3"/>
    <w:rsid w:val="009152D4"/>
    <w:rsid w:val="00942395"/>
    <w:rsid w:val="00946E59"/>
    <w:rsid w:val="0094780B"/>
    <w:rsid w:val="0096439E"/>
    <w:rsid w:val="009744DA"/>
    <w:rsid w:val="00977E59"/>
    <w:rsid w:val="00984504"/>
    <w:rsid w:val="009A6B0A"/>
    <w:rsid w:val="009B6ED0"/>
    <w:rsid w:val="009E0EC5"/>
    <w:rsid w:val="009E3757"/>
    <w:rsid w:val="00A03E44"/>
    <w:rsid w:val="00A05A74"/>
    <w:rsid w:val="00A10B71"/>
    <w:rsid w:val="00A14693"/>
    <w:rsid w:val="00A4705D"/>
    <w:rsid w:val="00A50CA8"/>
    <w:rsid w:val="00A653A7"/>
    <w:rsid w:val="00A77255"/>
    <w:rsid w:val="00A8058A"/>
    <w:rsid w:val="00A8631A"/>
    <w:rsid w:val="00A873DB"/>
    <w:rsid w:val="00A91A84"/>
    <w:rsid w:val="00AA4C38"/>
    <w:rsid w:val="00AE2686"/>
    <w:rsid w:val="00AE4B08"/>
    <w:rsid w:val="00AF599B"/>
    <w:rsid w:val="00B167F5"/>
    <w:rsid w:val="00B349C2"/>
    <w:rsid w:val="00B3737E"/>
    <w:rsid w:val="00B37BAF"/>
    <w:rsid w:val="00B37D04"/>
    <w:rsid w:val="00B50009"/>
    <w:rsid w:val="00B54C0C"/>
    <w:rsid w:val="00B638B9"/>
    <w:rsid w:val="00B66284"/>
    <w:rsid w:val="00B664AC"/>
    <w:rsid w:val="00B71F87"/>
    <w:rsid w:val="00B8263C"/>
    <w:rsid w:val="00BA6F05"/>
    <w:rsid w:val="00BF4921"/>
    <w:rsid w:val="00C030A9"/>
    <w:rsid w:val="00C116F2"/>
    <w:rsid w:val="00C157DD"/>
    <w:rsid w:val="00C36473"/>
    <w:rsid w:val="00C36FCF"/>
    <w:rsid w:val="00C41EB7"/>
    <w:rsid w:val="00C44E68"/>
    <w:rsid w:val="00C50DCC"/>
    <w:rsid w:val="00C87008"/>
    <w:rsid w:val="00C97FB5"/>
    <w:rsid w:val="00CA7647"/>
    <w:rsid w:val="00CD1B08"/>
    <w:rsid w:val="00CD294B"/>
    <w:rsid w:val="00D0235A"/>
    <w:rsid w:val="00D22993"/>
    <w:rsid w:val="00D402B6"/>
    <w:rsid w:val="00D47647"/>
    <w:rsid w:val="00D6309D"/>
    <w:rsid w:val="00D64107"/>
    <w:rsid w:val="00D87761"/>
    <w:rsid w:val="00D904F4"/>
    <w:rsid w:val="00D9456D"/>
    <w:rsid w:val="00D97D6D"/>
    <w:rsid w:val="00DD4126"/>
    <w:rsid w:val="00DD4597"/>
    <w:rsid w:val="00DE18ED"/>
    <w:rsid w:val="00DF3E1D"/>
    <w:rsid w:val="00E57C06"/>
    <w:rsid w:val="00E64218"/>
    <w:rsid w:val="00EA7395"/>
    <w:rsid w:val="00EB06CD"/>
    <w:rsid w:val="00EB4BD5"/>
    <w:rsid w:val="00EB5D62"/>
    <w:rsid w:val="00EC6E33"/>
    <w:rsid w:val="00ED379A"/>
    <w:rsid w:val="00EE42EB"/>
    <w:rsid w:val="00F02671"/>
    <w:rsid w:val="00F0791C"/>
    <w:rsid w:val="00F4791E"/>
    <w:rsid w:val="00F6274F"/>
    <w:rsid w:val="00F642D8"/>
    <w:rsid w:val="00F71232"/>
    <w:rsid w:val="00F7556C"/>
    <w:rsid w:val="00F84E6A"/>
    <w:rsid w:val="00FA4806"/>
    <w:rsid w:val="00FD27A2"/>
    <w:rsid w:val="00FE2F4F"/>
    <w:rsid w:val="00FE6610"/>
    <w:rsid w:val="00FF3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61BC"/>
  <w15:docId w15:val="{A8B76EA2-EC97-47E7-9407-3828A003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92"/>
    <w:pPr>
      <w:spacing w:line="360" w:lineRule="auto"/>
      <w:jc w:val="both"/>
    </w:pPr>
    <w:rPr>
      <w:rFonts w:ascii="Arial" w:hAnsi="Arial"/>
      <w:color w:val="0D0D0D" w:themeColor="text1" w:themeTint="F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126B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126B3"/>
    <w:rPr>
      <w:color w:val="0000FF" w:themeColor="hyperlink"/>
      <w:u w:val="single"/>
    </w:rPr>
  </w:style>
  <w:style w:type="character" w:customStyle="1" w:styleId="Mencinsinresolver1">
    <w:name w:val="Mención sin resolver1"/>
    <w:basedOn w:val="Fuentedeprrafopredeter"/>
    <w:uiPriority w:val="99"/>
    <w:semiHidden/>
    <w:unhideWhenUsed/>
    <w:rsid w:val="00A653A7"/>
    <w:rPr>
      <w:color w:val="605E5C"/>
      <w:shd w:val="clear" w:color="auto" w:fill="E1DFDD"/>
    </w:rPr>
  </w:style>
  <w:style w:type="paragraph" w:styleId="Encabezado">
    <w:name w:val="header"/>
    <w:basedOn w:val="Normal"/>
    <w:link w:val="EncabezadoCar"/>
    <w:uiPriority w:val="99"/>
    <w:unhideWhenUsed/>
    <w:rsid w:val="00B71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F87"/>
    <w:rPr>
      <w:rFonts w:ascii="Arial" w:hAnsi="Arial"/>
      <w:color w:val="0D0D0D" w:themeColor="text1" w:themeTint="F2"/>
      <w:sz w:val="24"/>
    </w:rPr>
  </w:style>
  <w:style w:type="paragraph" w:styleId="Piedepgina">
    <w:name w:val="footer"/>
    <w:basedOn w:val="Normal"/>
    <w:link w:val="PiedepginaCar"/>
    <w:uiPriority w:val="99"/>
    <w:unhideWhenUsed/>
    <w:rsid w:val="00B71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F87"/>
    <w:rPr>
      <w:rFonts w:ascii="Arial" w:hAnsi="Arial"/>
      <w:color w:val="0D0D0D" w:themeColor="text1" w:themeTint="F2"/>
      <w:sz w:val="24"/>
    </w:rPr>
  </w:style>
  <w:style w:type="paragraph" w:styleId="Descripcin">
    <w:name w:val="caption"/>
    <w:basedOn w:val="Normal"/>
    <w:next w:val="Normal"/>
    <w:uiPriority w:val="35"/>
    <w:unhideWhenUsed/>
    <w:qFormat/>
    <w:rsid w:val="00807DE0"/>
    <w:pPr>
      <w:spacing w:line="240" w:lineRule="auto"/>
    </w:pPr>
    <w:rPr>
      <w:i/>
      <w:iCs/>
      <w:color w:val="1F497D" w:themeColor="text2"/>
      <w:sz w:val="18"/>
      <w:szCs w:val="18"/>
    </w:rPr>
  </w:style>
  <w:style w:type="character" w:customStyle="1" w:styleId="UnresolvedMention">
    <w:name w:val="Unresolved Mention"/>
    <w:basedOn w:val="Fuentedeprrafopredeter"/>
    <w:uiPriority w:val="99"/>
    <w:semiHidden/>
    <w:unhideWhenUsed/>
    <w:rsid w:val="0016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RESPALDO%20HP\MEDIO%20AMBIENTE\TRABAJOS\ART.%20DRA.%20PIEDAD\GR&#193;FICOS%20ENCUESTA%20DOCENTES%20CHONE%20FLAVIO%20(Respuesta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Hoja_de_c_lculo_de_Microsoft_Excel2.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RESPALDO%20HP\MEDIO%20AMBIENTE\TRABAJOS\ART.%20DRA.%20PIEDAD\GR&#193;FICOS%20ENCUESTA%20DOCENTES%20CHONE%20FLAVIO%20(Respuest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RESPALDO%20HP\MEDIO%20AMBIENTE\TRABAJOS\ART.%20DRA.%20PIEDAD\GR&#193;FICOS%20ENCUESTA%20DOCENTES%20CHONE%20FLAVIO%20(Respuest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RESPALDO%20HP\MEDIO%20AMBIENTE\TRABAJOS\ART.%20DRA.%20PIEDAD\GR&#193;FICOS%20ENCUESTA%20DOCENTES%20CHONE%20FLAVIO%20(Respuesta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RESPALDO%20HP\MEDIO%20AMBIENTE\TRABAJOS\ART.%20DRA.%20PIEDAD\GR&#193;FICOS%20ENCUESTA%20DOCENTES%20CHONE%20FLAVIO%20(Respuesta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Arial" panose="020B0604020202020204" pitchFamily="34" charset="0"/>
              </a:defRPr>
            </a:pPr>
            <a:r>
              <a:rPr lang="es-EC" b="1"/>
              <a:t>Nivel en el que se desempeña</a:t>
            </a:r>
          </a:p>
        </c:rich>
      </c:tx>
      <c:layout>
        <c:manualLayout>
          <c:xMode val="edge"/>
          <c:yMode val="edge"/>
          <c:x val="0.18458010528249535"/>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Arial" panose="020B0604020202020204" pitchFamily="34" charset="0"/>
            </a:defRPr>
          </a:pPr>
          <a:endParaRPr lang="es-EC"/>
        </a:p>
      </c:txPr>
    </c:title>
    <c:autoTitleDeleted val="0"/>
    <c:plotArea>
      <c:layout>
        <c:manualLayout>
          <c:layoutTarget val="inner"/>
          <c:xMode val="edge"/>
          <c:yMode val="edge"/>
          <c:x val="0.13603278090789919"/>
          <c:y val="0.14124939569568623"/>
          <c:w val="0.48813654081552932"/>
          <c:h val="0.78112181107919043"/>
        </c:manualLayout>
      </c:layout>
      <c:pieChart>
        <c:varyColors val="1"/>
        <c:ser>
          <c:idx val="0"/>
          <c:order val="0"/>
          <c:dPt>
            <c:idx val="0"/>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1-7D8D-4410-9D4F-9B17C4CCCB1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D8D-4410-9D4F-9B17C4CCCB1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D8D-4410-9D4F-9B17C4CCCB1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Arial" panose="020B0604020202020204" pitchFamily="34" charset="0"/>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Hoja1!$D$2:$D$4</c:f>
              <c:strCache>
                <c:ptCount val="3"/>
                <c:pt idx="0">
                  <c:v>Bachillerato</c:v>
                </c:pt>
                <c:pt idx="1">
                  <c:v>Básico superior</c:v>
                </c:pt>
                <c:pt idx="2">
                  <c:v>Básico</c:v>
                </c:pt>
              </c:strCache>
            </c:strRef>
          </c:cat>
          <c:val>
            <c:numRef>
              <c:f>Hoja1!$E$2:$E$4</c:f>
              <c:numCache>
                <c:formatCode>General</c:formatCode>
                <c:ptCount val="3"/>
                <c:pt idx="0">
                  <c:v>15</c:v>
                </c:pt>
                <c:pt idx="1">
                  <c:v>8</c:v>
                </c:pt>
                <c:pt idx="2">
                  <c:v>7</c:v>
                </c:pt>
              </c:numCache>
            </c:numRef>
          </c:val>
          <c:extLst xmlns:c16r2="http://schemas.microsoft.com/office/drawing/2015/06/chart">
            <c:ext xmlns:c16="http://schemas.microsoft.com/office/drawing/2014/chart" uri="{C3380CC4-5D6E-409C-BE32-E72D297353CC}">
              <c16:uniqueId val="{00000006-7D8D-4410-9D4F-9B17C4CCCB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Arial" panose="020B0604020202020204" pitchFamily="34"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cs typeface="Arial" panose="020B0604020202020204" pitchFamily="34" charset="0"/>
        </a:defRPr>
      </a:pPr>
      <a:endParaRPr lang="es-EC"/>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La cantidad de ausencia y/o abandono de sus estudiantes en las clases virtuales en esta modalidad ha sido:</a:t>
            </a:r>
          </a:p>
        </c:rich>
      </c:tx>
      <c:layout>
        <c:manualLayout>
          <c:xMode val="edge"/>
          <c:yMode val="edge"/>
          <c:x val="0.10378581670901361"/>
          <c:y val="0"/>
        </c:manualLayout>
      </c:layout>
      <c:overlay val="0"/>
      <c:spPr>
        <a:noFill/>
        <a:ln>
          <a:noFill/>
        </a:ln>
        <a:effectLst/>
      </c:spPr>
      <c:txPr>
        <a:bodyPr rot="0" spcFirstLastPara="1" vertOverflow="ellipsis" vert="horz" wrap="square" anchor="ctr" anchorCtr="1"/>
        <a:lstStyle/>
        <a:p>
          <a:pPr algn="ct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6367708722187013"/>
          <c:y val="0.27715924182730511"/>
          <c:w val="0.45952860082125896"/>
          <c:h val="0.72284075817269489"/>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0CA-4350-8A5D-894957DDE51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0CA-4350-8A5D-894957DDE51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0CA-4350-8A5D-894957DDE51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0CA-4350-8A5D-894957DDE51F}"/>
              </c:ext>
            </c:extLst>
          </c:dPt>
          <c:dLbls>
            <c:dLbl>
              <c:idx val="2"/>
              <c:layout>
                <c:manualLayout>
                  <c:x val="1.5445146034062066E-2"/>
                  <c:y val="2.103012352813687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10CA-4350-8A5D-894957DDE51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Hoja2!$M$2:$M$5</c:f>
              <c:strCache>
                <c:ptCount val="4"/>
                <c:pt idx="0">
                  <c:v>a) Alta</c:v>
                </c:pt>
                <c:pt idx="1">
                  <c:v>b) Media</c:v>
                </c:pt>
                <c:pt idx="2">
                  <c:v>c) Baja</c:v>
                </c:pt>
                <c:pt idx="3">
                  <c:v>d) Mínima</c:v>
                </c:pt>
              </c:strCache>
            </c:strRef>
          </c:cat>
          <c:val>
            <c:numRef>
              <c:f>Hoja2!$N$2:$N$5</c:f>
              <c:numCache>
                <c:formatCode>General</c:formatCode>
                <c:ptCount val="4"/>
                <c:pt idx="0">
                  <c:v>5</c:v>
                </c:pt>
                <c:pt idx="1">
                  <c:v>20</c:v>
                </c:pt>
                <c:pt idx="2">
                  <c:v>1</c:v>
                </c:pt>
                <c:pt idx="3">
                  <c:v>4</c:v>
                </c:pt>
              </c:numCache>
            </c:numRef>
          </c:val>
          <c:extLst xmlns:c16r2="http://schemas.microsoft.com/office/drawing/2015/06/chart">
            <c:ext xmlns:c16="http://schemas.microsoft.com/office/drawing/2014/chart" uri="{C3380CC4-5D6E-409C-BE32-E72D297353CC}">
              <c16:uniqueId val="{00000008-10CA-4350-8A5D-894957DDE51F}"/>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9129631958944435"/>
          <c:y val="0.3054878140232471"/>
          <c:w val="0.13841614047445347"/>
          <c:h val="0.5702617172853393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¿Qué tipo de problemas ha percibido en sus estudiantes?</a:t>
            </a:r>
          </a:p>
        </c:rich>
      </c:tx>
      <c:layout>
        <c:manualLayout>
          <c:xMode val="edge"/>
          <c:yMode val="edge"/>
          <c:x val="0.14255602665051484"/>
          <c:y val="1.8264840182648401E-2"/>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2280992217655629"/>
          <c:y val="0.14437328592424983"/>
          <c:w val="0.46886381661279813"/>
          <c:h val="0.85246599627259545"/>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132-4FE6-A06E-C58DF2438B3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132-4FE6-A06E-C58DF2438B3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132-4FE6-A06E-C58DF2438B3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132-4FE6-A06E-C58DF2438B3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132-4FE6-A06E-C58DF2438B3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132-4FE6-A06E-C58DF2438B3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Hoja2!$P$2:$P$7</c:f>
              <c:strCache>
                <c:ptCount val="6"/>
                <c:pt idx="0">
                  <c:v>a) De actitud y disposición</c:v>
                </c:pt>
                <c:pt idx="1">
                  <c:v>b) De limitación económica</c:v>
                </c:pt>
                <c:pt idx="2">
                  <c:v>c) De participación o déficit deatención-concentración</c:v>
                </c:pt>
                <c:pt idx="3">
                  <c:v>d) De carencia de equipostecnológicos</c:v>
                </c:pt>
                <c:pt idx="4">
                  <c:v>e) De uso y manejo de lastecnologías</c:v>
                </c:pt>
                <c:pt idx="5">
                  <c:v>f) De salud física / psicológica</c:v>
                </c:pt>
              </c:strCache>
            </c:strRef>
          </c:cat>
          <c:val>
            <c:numRef>
              <c:f>Hoja2!$Q$2:$Q$7</c:f>
              <c:numCache>
                <c:formatCode>General</c:formatCode>
                <c:ptCount val="6"/>
                <c:pt idx="0">
                  <c:v>10</c:v>
                </c:pt>
                <c:pt idx="1">
                  <c:v>15</c:v>
                </c:pt>
                <c:pt idx="2">
                  <c:v>9</c:v>
                </c:pt>
                <c:pt idx="3">
                  <c:v>23</c:v>
                </c:pt>
                <c:pt idx="4">
                  <c:v>10</c:v>
                </c:pt>
                <c:pt idx="5">
                  <c:v>1</c:v>
                </c:pt>
              </c:numCache>
            </c:numRef>
          </c:val>
          <c:extLst xmlns:c16r2="http://schemas.microsoft.com/office/drawing/2015/06/chart">
            <c:ext xmlns:c16="http://schemas.microsoft.com/office/drawing/2014/chart" uri="{C3380CC4-5D6E-409C-BE32-E72D297353CC}">
              <c16:uniqueId val="{0000000C-0132-4FE6-A06E-C58DF2438B3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451103531086953"/>
          <c:y val="0.17243784487568975"/>
          <c:w val="0.422762812543169"/>
          <c:h val="0.7677594662437561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¿Considera necesario brindar más acompañamiento a los Docentes y estudiantes sobre el manejo del estrés y control de emociones, adaptación a los cambios y como superar las crisis?</a:t>
            </a:r>
          </a:p>
        </c:rich>
      </c:tx>
      <c:layout>
        <c:manualLayout>
          <c:xMode val="edge"/>
          <c:yMode val="edge"/>
          <c:x val="0.12556549209629339"/>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31574778504799578"/>
          <c:y val="0.3336165459910313"/>
          <c:w val="0.27918031372838958"/>
          <c:h val="0.62948560505448459"/>
        </c:manualLayout>
      </c:layout>
      <c:pieChart>
        <c:varyColors val="1"/>
        <c:ser>
          <c:idx val="0"/>
          <c:order val="0"/>
          <c:dPt>
            <c:idx val="0"/>
            <c:bubble3D val="0"/>
            <c:spPr>
              <a:solidFill>
                <a:schemeClr val="accent3">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D71-42D8-A44B-F5807F8DAA44}"/>
              </c:ext>
            </c:extLst>
          </c:dPt>
          <c:dPt>
            <c:idx val="1"/>
            <c:bubble3D val="0"/>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D71-42D8-A44B-F5807F8DAA44}"/>
              </c:ext>
            </c:extLst>
          </c:dPt>
          <c:dLbls>
            <c:dLbl>
              <c:idx val="1"/>
              <c:layout>
                <c:manualLayout>
                  <c:x val="1.5452635138399055E-2"/>
                  <c:y val="0.1135904464270125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D71-42D8-A44B-F5807F8DAA4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Hoja3!$A$2:$A$3</c:f>
              <c:strCache>
                <c:ptCount val="2"/>
                <c:pt idx="0">
                  <c:v>Sí</c:v>
                </c:pt>
                <c:pt idx="1">
                  <c:v>No</c:v>
                </c:pt>
              </c:strCache>
            </c:strRef>
          </c:cat>
          <c:val>
            <c:numRef>
              <c:f>Hoja3!$B$2:$B$3</c:f>
              <c:numCache>
                <c:formatCode>General</c:formatCode>
                <c:ptCount val="2"/>
                <c:pt idx="0">
                  <c:v>29</c:v>
                </c:pt>
                <c:pt idx="1">
                  <c:v>1</c:v>
                </c:pt>
              </c:numCache>
            </c:numRef>
          </c:val>
          <c:extLst xmlns:c16r2="http://schemas.microsoft.com/office/drawing/2015/06/chart">
            <c:ext xmlns:c16="http://schemas.microsoft.com/office/drawing/2014/chart" uri="{C3380CC4-5D6E-409C-BE32-E72D297353CC}">
              <c16:uniqueId val="{00000004-DD71-42D8-A44B-F5807F8DAA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211563343314481"/>
          <c:y val="0.49331792241566136"/>
          <c:w val="0.14879203479846712"/>
          <c:h val="0.21128256991870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¿Cuáles cree que serán las principales preocupaciones que usted deberá enfrentar al momento de retomar las clases?</a:t>
            </a:r>
          </a:p>
        </c:rich>
      </c:tx>
      <c:layout>
        <c:manualLayout>
          <c:xMode val="edge"/>
          <c:yMode val="edge"/>
          <c:x val="0.12384316830682338"/>
          <c:y val="0"/>
        </c:manualLayout>
      </c:layout>
      <c:overlay val="0"/>
      <c:spPr>
        <a:noFill/>
        <a:ln>
          <a:noFill/>
        </a:ln>
        <a:effectLst/>
      </c:spPr>
      <c:txPr>
        <a:bodyPr rot="0" spcFirstLastPara="1" vertOverflow="ellipsis" vert="horz" wrap="square" anchor="ctr" anchorCtr="1"/>
        <a:lstStyle/>
        <a:p>
          <a:pPr algn="ct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5.647747829328234E-2"/>
          <c:y val="0.22757811698118741"/>
          <c:w val="0.35355383972564214"/>
          <c:h val="0.77140050405822425"/>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B52-4304-AB91-BBFF54D55AC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B52-4304-AB91-BBFF54D55AC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B52-4304-AB91-BBFF54D55AC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B52-4304-AB91-BBFF54D55AC7}"/>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Hoja3!$D$2:$D$5</c:f>
              <c:strCache>
                <c:ptCount val="4"/>
                <c:pt idx="0">
                  <c:v>a) Inasistencia de los estudiantes por miedo a contagio</c:v>
                </c:pt>
                <c:pt idx="1">
                  <c:v>b) Poder nivelar a todos los estudiantes</c:v>
                </c:pt>
                <c:pt idx="2">
                  <c:v>c) Atraso significativo en los aprendizajes en un grupo de estudiantes, en comparación a sus compañeros que asistirán presencialmente</c:v>
                </c:pt>
                <c:pt idx="3">
                  <c:v>d) Sentirse presionado por los cambios</c:v>
                </c:pt>
              </c:strCache>
            </c:strRef>
          </c:cat>
          <c:val>
            <c:numRef>
              <c:f>Hoja3!$E$2:$E$5</c:f>
              <c:numCache>
                <c:formatCode>General</c:formatCode>
                <c:ptCount val="4"/>
                <c:pt idx="0">
                  <c:v>20</c:v>
                </c:pt>
                <c:pt idx="1">
                  <c:v>17</c:v>
                </c:pt>
                <c:pt idx="2">
                  <c:v>14</c:v>
                </c:pt>
                <c:pt idx="3">
                  <c:v>4</c:v>
                </c:pt>
              </c:numCache>
            </c:numRef>
          </c:val>
          <c:extLst xmlns:c16r2="http://schemas.microsoft.com/office/drawing/2015/06/chart">
            <c:ext xmlns:c16="http://schemas.microsoft.com/office/drawing/2014/chart" uri="{C3380CC4-5D6E-409C-BE32-E72D297353CC}">
              <c16:uniqueId val="{00000008-FB52-4304-AB91-BBFF54D55AC7}"/>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3869534361160192"/>
          <c:y val="0.27582867783985104"/>
          <c:w val="0.65775520526493048"/>
          <c:h val="0.6650695758002316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¿Respecto al momento en que vuelvan las clases presenciales, ¿qué tan identificado se siente con las siguientes frases?</a:t>
            </a:r>
          </a:p>
        </c:rich>
      </c:tx>
      <c:layout>
        <c:manualLayout>
          <c:xMode val="edge"/>
          <c:yMode val="edge"/>
          <c:x val="0.10864312988364326"/>
          <c:y val="8.4745762711864406E-3"/>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4.2634965352247332E-2"/>
          <c:y val="0.24268332718833494"/>
          <c:w val="0.36531335758540984"/>
          <c:h val="0.7444879364421974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74C-42EF-BD5E-2EDF5426354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74C-42EF-BD5E-2EDF5426354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74C-42EF-BD5E-2EDF5426354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74C-42EF-BD5E-2EDF5426354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74C-42EF-BD5E-2EDF5426354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74C-42EF-BD5E-2EDF5426354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74C-42EF-BD5E-2EDF5426354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Hoja3!$G$2:$G$8</c:f>
              <c:strCache>
                <c:ptCount val="7"/>
                <c:pt idx="0">
                  <c:v>a) Tendré que actuar como pilar emocional de los estudiantes</c:v>
                </c:pt>
                <c:pt idx="1">
                  <c:v>b) Tengo preocupación por saber cómo llegarán los estudiantes y trabajar con ellos</c:v>
                </c:pt>
                <c:pt idx="2">
                  <c:v>c) He podido innovar en mis prácticas pedagógicas</c:v>
                </c:pt>
                <c:pt idx="3">
                  <c:v>d) Los padres valorarán más mi trabajo</c:v>
                </c:pt>
                <c:pt idx="4">
                  <c:v>e) Podré manejar mis niveles de estrés</c:v>
                </c:pt>
                <c:pt idx="5">
                  <c:v>f) Controlaré de mejor manera mis emociones</c:v>
                </c:pt>
                <c:pt idx="6">
                  <c:v>g) Manejaré mejor el estrés y la ansiedad</c:v>
                </c:pt>
              </c:strCache>
            </c:strRef>
          </c:cat>
          <c:val>
            <c:numRef>
              <c:f>Hoja3!$H$2:$H$8</c:f>
              <c:numCache>
                <c:formatCode>General</c:formatCode>
                <c:ptCount val="7"/>
                <c:pt idx="0">
                  <c:v>20</c:v>
                </c:pt>
                <c:pt idx="1">
                  <c:v>10</c:v>
                </c:pt>
                <c:pt idx="2">
                  <c:v>15</c:v>
                </c:pt>
                <c:pt idx="3">
                  <c:v>7</c:v>
                </c:pt>
                <c:pt idx="4">
                  <c:v>2</c:v>
                </c:pt>
                <c:pt idx="5">
                  <c:v>2</c:v>
                </c:pt>
                <c:pt idx="6">
                  <c:v>4</c:v>
                </c:pt>
              </c:numCache>
            </c:numRef>
          </c:val>
          <c:extLst xmlns:c16r2="http://schemas.microsoft.com/office/drawing/2015/06/chart">
            <c:ext xmlns:c16="http://schemas.microsoft.com/office/drawing/2014/chart" uri="{C3380CC4-5D6E-409C-BE32-E72D297353CC}">
              <c16:uniqueId val="{0000000E-B74C-42EF-BD5E-2EDF5426354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40003009325436562"/>
          <c:y val="0.24440561029935398"/>
          <c:w val="0.58233062995598284"/>
          <c:h val="0.7551272014667185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¿Conoce sobre riesgos psicosociales?</a:t>
            </a:r>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pieChart>
        <c:varyColors val="1"/>
        <c:ser>
          <c:idx val="0"/>
          <c:order val="0"/>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E384-40C7-98C2-CF17ED9DD1D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384-40C7-98C2-CF17ED9DD1DE}"/>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Hoja3!$J$2:$J$3</c:f>
              <c:strCache>
                <c:ptCount val="2"/>
                <c:pt idx="0">
                  <c:v>Sí</c:v>
                </c:pt>
                <c:pt idx="1">
                  <c:v>No</c:v>
                </c:pt>
              </c:strCache>
            </c:strRef>
          </c:cat>
          <c:val>
            <c:numRef>
              <c:f>Hoja3!$K$2:$K$3</c:f>
              <c:numCache>
                <c:formatCode>General</c:formatCode>
                <c:ptCount val="2"/>
                <c:pt idx="0">
                  <c:v>23</c:v>
                </c:pt>
                <c:pt idx="1">
                  <c:v>7</c:v>
                </c:pt>
              </c:numCache>
            </c:numRef>
          </c:val>
          <c:extLst xmlns:c16r2="http://schemas.microsoft.com/office/drawing/2015/06/chart">
            <c:ext xmlns:c16="http://schemas.microsoft.com/office/drawing/2014/chart" uri="{C3380CC4-5D6E-409C-BE32-E72D297353CC}">
              <c16:uniqueId val="{00000004-E384-40C7-98C2-CF17ED9DD1D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947494986500452"/>
          <c:y val="0.46498313504742744"/>
          <c:w val="0.21406419015704625"/>
          <c:h val="0.21128256991870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¿Cómo considera que han sido sus relaciones interpersonales en el trabajo durante el tiempo de pandemia?</a:t>
            </a:r>
          </a:p>
        </c:rich>
      </c:tx>
      <c:layout>
        <c:manualLayout>
          <c:xMode val="edge"/>
          <c:yMode val="edge"/>
          <c:x val="0.10708276797829036"/>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2883876964497487"/>
          <c:y val="0.19778274989519831"/>
          <c:w val="0.33178110877252964"/>
          <c:h val="0.7842292404276919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F11-4956-92AD-76BF2846B22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F11-4956-92AD-76BF2846B22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F11-4956-92AD-76BF2846B22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F11-4956-92AD-76BF2846B22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F11-4956-92AD-76BF2846B22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F11-4956-92AD-76BF2846B22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Hoja3!$M$2:$M$7</c:f>
              <c:strCache>
                <c:ptCount val="6"/>
                <c:pt idx="0">
                  <c:v>a) Comunicación excelente</c:v>
                </c:pt>
                <c:pt idx="1">
                  <c:v>b) Aislamiento social o físico</c:v>
                </c:pt>
                <c:pt idx="2">
                  <c:v>c) Escasa relación con autoridades</c:v>
                </c:pt>
                <c:pt idx="3">
                  <c:v>d) Escasa relación con los compañeros de trabajo</c:v>
                </c:pt>
                <c:pt idx="4">
                  <c:v>e) Conflictos interpersonales</c:v>
                </c:pt>
                <c:pt idx="5">
                  <c:v>f) Falta de apoyo psicológico y emocional</c:v>
                </c:pt>
              </c:strCache>
            </c:strRef>
          </c:cat>
          <c:val>
            <c:numRef>
              <c:f>Hoja3!$N$2:$N$7</c:f>
              <c:numCache>
                <c:formatCode>General</c:formatCode>
                <c:ptCount val="6"/>
                <c:pt idx="0">
                  <c:v>16</c:v>
                </c:pt>
                <c:pt idx="1">
                  <c:v>7</c:v>
                </c:pt>
                <c:pt idx="2">
                  <c:v>7</c:v>
                </c:pt>
                <c:pt idx="3">
                  <c:v>10</c:v>
                </c:pt>
                <c:pt idx="4">
                  <c:v>2</c:v>
                </c:pt>
                <c:pt idx="5">
                  <c:v>5</c:v>
                </c:pt>
              </c:numCache>
            </c:numRef>
          </c:val>
          <c:extLst xmlns:c16r2="http://schemas.microsoft.com/office/drawing/2015/06/chart">
            <c:ext xmlns:c16="http://schemas.microsoft.com/office/drawing/2014/chart" uri="{C3380CC4-5D6E-409C-BE32-E72D297353CC}">
              <c16:uniqueId val="{0000000C-8F11-4956-92AD-76BF2846B22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2161604290644126"/>
          <c:y val="0.29241488335446203"/>
          <c:w val="0.46210173185610959"/>
          <c:h val="0.614207572995004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¿Cómo considera que ha sido la conciliación de su vida laboral y la personal durante la crisis sanitaria?</a:t>
            </a:r>
          </a:p>
        </c:rich>
      </c:tx>
      <c:layout>
        <c:manualLayout>
          <c:xMode val="edge"/>
          <c:yMode val="edge"/>
          <c:x val="9.8398914518317504E-2"/>
          <c:y val="1.7094017094017096E-2"/>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1.5740766461180136E-2"/>
          <c:y val="0.21702585444939973"/>
          <c:w val="0.35891815083494488"/>
          <c:h val="0.782974145550600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93A-4FCC-A529-6216C4AC9AE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93A-4FCC-A529-6216C4AC9AE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93A-4FCC-A529-6216C4AC9AE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93A-4FCC-A529-6216C4AC9AE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93A-4FCC-A529-6216C4AC9AE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Hoja4!$A$2:$A$6</c:f>
              <c:strCache>
                <c:ptCount val="5"/>
                <c:pt idx="0">
                  <c:v>a) Organizada de forma adecuada con las exigencias del trabajo y el hogar</c:v>
                </c:pt>
                <c:pt idx="1">
                  <c:v>b) Organizada de forma adecuada con las exigencias del trabajo</c:v>
                </c:pt>
                <c:pt idx="2">
                  <c:v>c) Organizada de forma adecuada con las exigencias del hogar</c:v>
                </c:pt>
                <c:pt idx="3">
                  <c:v>d) Conflicto entre las exigencias del trabajo y el hogar</c:v>
                </c:pt>
                <c:pt idx="4">
                  <c:v>e) Escaso apoyo en el hogar</c:v>
                </c:pt>
              </c:strCache>
            </c:strRef>
          </c:cat>
          <c:val>
            <c:numRef>
              <c:f>Hoja4!$B$2:$B$6</c:f>
              <c:numCache>
                <c:formatCode>General</c:formatCode>
                <c:ptCount val="5"/>
                <c:pt idx="0">
                  <c:v>20</c:v>
                </c:pt>
                <c:pt idx="1">
                  <c:v>2</c:v>
                </c:pt>
                <c:pt idx="2">
                  <c:v>2</c:v>
                </c:pt>
                <c:pt idx="3">
                  <c:v>7</c:v>
                </c:pt>
                <c:pt idx="4">
                  <c:v>3</c:v>
                </c:pt>
              </c:numCache>
            </c:numRef>
          </c:val>
          <c:extLst xmlns:c16r2="http://schemas.microsoft.com/office/drawing/2015/06/chart">
            <c:ext xmlns:c16="http://schemas.microsoft.com/office/drawing/2014/chart" uri="{C3380CC4-5D6E-409C-BE32-E72D297353CC}">
              <c16:uniqueId val="{0000000A-E93A-4FCC-A529-6216C4AC9AE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39258261306210535"/>
          <c:y val="0.28927316777710477"/>
          <c:w val="0.59384886590668706"/>
          <c:h val="0.710226624173581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¿Cómo considera que ha sido su desarrollo profesional en estos tiempos de pandemia?</a:t>
            </a:r>
          </a:p>
        </c:rich>
      </c:tx>
      <c:layout>
        <c:manualLayout>
          <c:xMode val="edge"/>
          <c:yMode val="edge"/>
          <c:x val="0.11949128510927902"/>
          <c:y val="2.643171806167401E-2"/>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5129456511287512"/>
          <c:y val="0.21390380419315055"/>
          <c:w val="0.28772299390843087"/>
          <c:h val="0.78609619580684942"/>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858-43B6-8BB1-65AA687DB388}"/>
              </c:ext>
            </c:extLst>
          </c:dPt>
          <c:dPt>
            <c:idx val="1"/>
            <c:bubble3D val="0"/>
            <c:spPr>
              <a:solidFill>
                <a:srgbClr val="C0504D">
                  <a:lumMod val="60000"/>
                  <a:lumOff val="40000"/>
                </a:srgbClr>
              </a:solidFill>
              <a:ln w="19050">
                <a:solidFill>
                  <a:schemeClr val="lt1"/>
                </a:solidFill>
              </a:ln>
              <a:effectLst/>
            </c:spPr>
            <c:extLst xmlns:c16r2="http://schemas.microsoft.com/office/drawing/2015/06/chart">
              <c:ext xmlns:c16="http://schemas.microsoft.com/office/drawing/2014/chart" uri="{C3380CC4-5D6E-409C-BE32-E72D297353CC}">
                <c16:uniqueId val="{00000003-B858-43B6-8BB1-65AA687DB38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858-43B6-8BB1-65AA687DB38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858-43B6-8BB1-65AA687DB388}"/>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Hoja4!$D$2:$D$5</c:f>
              <c:strCache>
                <c:ptCount val="4"/>
                <c:pt idx="0">
                  <c:v>a) Oportunidad de promoción
</c:v>
                </c:pt>
                <c:pt idx="1">
                  <c:v>b) Constantes capacitaciones</c:v>
                </c:pt>
                <c:pt idx="2">
                  <c:v>c) Estancamiento profesional e inseguridad</c:v>
                </c:pt>
                <c:pt idx="3">
                  <c:v>d) Desarrollo personal y profesional</c:v>
                </c:pt>
              </c:strCache>
            </c:strRef>
          </c:cat>
          <c:val>
            <c:numRef>
              <c:f>Hoja4!$E$2:$E$5</c:f>
              <c:numCache>
                <c:formatCode>General</c:formatCode>
                <c:ptCount val="4"/>
                <c:pt idx="0">
                  <c:v>2</c:v>
                </c:pt>
                <c:pt idx="1">
                  <c:v>17</c:v>
                </c:pt>
                <c:pt idx="2">
                  <c:v>3</c:v>
                </c:pt>
                <c:pt idx="3">
                  <c:v>16</c:v>
                </c:pt>
              </c:numCache>
            </c:numRef>
          </c:val>
          <c:extLst xmlns:c16r2="http://schemas.microsoft.com/office/drawing/2015/06/chart">
            <c:ext xmlns:c16="http://schemas.microsoft.com/office/drawing/2014/chart" uri="{C3380CC4-5D6E-409C-BE32-E72D297353CC}">
              <c16:uniqueId val="{00000008-B858-43B6-8BB1-65AA687DB38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5838630754602081"/>
          <c:y val="0.29241488335446203"/>
          <c:w val="0.42533146721653009"/>
          <c:h val="0.614207572995004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95000"/>
                    <a:lumOff val="5000"/>
                  </a:schemeClr>
                </a:solidFill>
                <a:latin typeface="Arial Narrow" panose="020B0606020202030204" pitchFamily="34" charset="0"/>
                <a:ea typeface="+mn-ea"/>
                <a:cs typeface="+mn-cs"/>
              </a:defRPr>
            </a:pPr>
            <a:r>
              <a:rPr lang="es-EC" sz="900" b="1"/>
              <a:t>Ante el panorama vivido por la pandemia en el tránsito de una modalidad presencial a modalidad virtual, ha tenido que:</a:t>
            </a:r>
          </a:p>
        </c:rich>
      </c:tx>
      <c:layout>
        <c:manualLayout>
          <c:xMode val="edge"/>
          <c:yMode val="edge"/>
          <c:x val="0.11967508544748089"/>
          <c:y val="0"/>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6.3743994370246554E-2"/>
          <c:y val="0.1977830143494837"/>
          <c:w val="0.36531335758540984"/>
          <c:h val="0.79705797679715951"/>
        </c:manualLayout>
      </c:layout>
      <c:doughnutChart>
        <c:varyColors val="1"/>
        <c:ser>
          <c:idx val="0"/>
          <c:order val="0"/>
          <c:explosion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FCC-450A-BF3C-871603640C0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FCC-450A-BF3C-871603640C0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FCC-450A-BF3C-871603640C0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FCC-450A-BF3C-871603640C0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FCC-450A-BF3C-871603640C0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FCC-450A-BF3C-871603640C0C}"/>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Hoja4!$G$2:$G$7</c:f>
              <c:strCache>
                <c:ptCount val="6"/>
                <c:pt idx="0">
                  <c:v>a) Trabajar con compromiso</c:v>
                </c:pt>
                <c:pt idx="1">
                  <c:v>b) Trabajar con espíritu estoico</c:v>
                </c:pt>
                <c:pt idx="2">
                  <c:v>c) Trabajar con resiliencia</c:v>
                </c:pt>
                <c:pt idx="3">
                  <c:v>d) Trabajar con disposición a loscambios-flexibilidad</c:v>
                </c:pt>
                <c:pt idx="4">
                  <c:v>e) Todas</c:v>
                </c:pt>
                <c:pt idx="5">
                  <c:v>f) Ninguna</c:v>
                </c:pt>
              </c:strCache>
            </c:strRef>
          </c:cat>
          <c:val>
            <c:numRef>
              <c:f>Hoja4!$H$2:$H$7</c:f>
              <c:numCache>
                <c:formatCode>General</c:formatCode>
                <c:ptCount val="6"/>
                <c:pt idx="0">
                  <c:v>5</c:v>
                </c:pt>
                <c:pt idx="1">
                  <c:v>1</c:v>
                </c:pt>
                <c:pt idx="2">
                  <c:v>8</c:v>
                </c:pt>
                <c:pt idx="3">
                  <c:v>13</c:v>
                </c:pt>
                <c:pt idx="4">
                  <c:v>10</c:v>
                </c:pt>
                <c:pt idx="5">
                  <c:v>3</c:v>
                </c:pt>
              </c:numCache>
            </c:numRef>
          </c:val>
          <c:extLst xmlns:c16r2="http://schemas.microsoft.com/office/drawing/2015/06/chart">
            <c:ext xmlns:c16="http://schemas.microsoft.com/office/drawing/2014/chart" uri="{C3380CC4-5D6E-409C-BE32-E72D297353CC}">
              <c16:uniqueId val="{0000000C-EFCC-450A-BF3C-871603640C0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49253397933519372"/>
          <c:y val="0.24440561029935401"/>
          <c:w val="0.48982674387515468"/>
          <c:h val="0.710226624173581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¿Ha experimentado estrés durante la ejecución de actividades propias de su labor como docente?</a:t>
            </a:r>
          </a:p>
        </c:rich>
      </c:tx>
      <c:layout>
        <c:manualLayout>
          <c:xMode val="edge"/>
          <c:yMode val="edge"/>
          <c:x val="0.12432018383761011"/>
          <c:y val="2.5380710659898477E-2"/>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26590455685872783"/>
          <c:y val="0.26402145530397542"/>
          <c:w val="0.42612193872678816"/>
          <c:h val="0.61977645674342019"/>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F30-4CE1-811C-2BF37736E241}"/>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CF30-4CE1-811C-2BF37736E241}"/>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Hoja1!$G$2:$G$3</c:f>
              <c:strCache>
                <c:ptCount val="2"/>
                <c:pt idx="0">
                  <c:v>Sí</c:v>
                </c:pt>
                <c:pt idx="1">
                  <c:v>No</c:v>
                </c:pt>
              </c:strCache>
            </c:strRef>
          </c:cat>
          <c:val>
            <c:numRef>
              <c:f>Hoja1!$H$2:$H$3</c:f>
              <c:numCache>
                <c:formatCode>General</c:formatCode>
                <c:ptCount val="2"/>
                <c:pt idx="0">
                  <c:v>24</c:v>
                </c:pt>
                <c:pt idx="1">
                  <c:v>6</c:v>
                </c:pt>
              </c:numCache>
            </c:numRef>
          </c:val>
          <c:extLst xmlns:c16r2="http://schemas.microsoft.com/office/drawing/2015/06/chart">
            <c:ext xmlns:c16="http://schemas.microsoft.com/office/drawing/2014/chart" uri="{C3380CC4-5D6E-409C-BE32-E72D297353CC}">
              <c16:uniqueId val="{00000004-CF30-4CE1-811C-2BF37736E24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771155231836373"/>
          <c:y val="0.39648674448086557"/>
          <c:w val="9.058017692661624E-2"/>
          <c:h val="0.16508260393044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El tránsito de la modalidad presencial a la virtual, ocasionó en Usted:</a:t>
            </a:r>
          </a:p>
        </c:rich>
      </c:tx>
      <c:layout>
        <c:manualLayout>
          <c:xMode val="edge"/>
          <c:yMode val="edge"/>
          <c:x val="9.1395279354645947E-2"/>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0658441802967494"/>
          <c:y val="0.22344022263413352"/>
          <c:w val="0.45966812458909118"/>
          <c:h val="0.75215739950402283"/>
        </c:manualLayout>
      </c:layout>
      <c:pieChart>
        <c:varyColors val="1"/>
        <c:ser>
          <c:idx val="0"/>
          <c:order val="0"/>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DDE4-42AF-8240-8E2E5E9FADB7}"/>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DDE4-42AF-8240-8E2E5E9FADB7}"/>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DDE4-42AF-8240-8E2E5E9FADB7}"/>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DDE4-42AF-8240-8E2E5E9FADB7}"/>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DDE4-42AF-8240-8E2E5E9FADB7}"/>
              </c:ext>
            </c:extLst>
          </c:dPt>
          <c:dLbls>
            <c:dLbl>
              <c:idx val="0"/>
              <c:layout>
                <c:manualLayout>
                  <c:x val="7.8385194010685225E-3"/>
                  <c:y val="9.461597127171159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DE4-42AF-8240-8E2E5E9FADB7}"/>
                </c:ext>
                <c:ext xmlns:c15="http://schemas.microsoft.com/office/drawing/2012/chart" uri="{CE6537A1-D6FC-4f65-9D91-7224C49458BB}"/>
              </c:extLst>
            </c:dLbl>
            <c:dLbl>
              <c:idx val="4"/>
              <c:layout>
                <c:manualLayout>
                  <c:x val="2.6609296338937605E-2"/>
                  <c:y val="0.1612718631466769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DDE4-42AF-8240-8E2E5E9FADB7}"/>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Hoja1!$J$2:$J$6</c:f>
              <c:strCache>
                <c:ptCount val="5"/>
                <c:pt idx="0">
                  <c:v>a) Negación a la nueva modalidad</c:v>
                </c:pt>
                <c:pt idx="1">
                  <c:v>b) Dificultad para adaptarse a loscambios</c:v>
                </c:pt>
                <c:pt idx="2">
                  <c:v>c) Incertidumbre - preocupación</c:v>
                </c:pt>
                <c:pt idx="3">
                  <c:v>d) Ninguna de las anteriores</c:v>
                </c:pt>
                <c:pt idx="4">
                  <c:v>Otras</c:v>
                </c:pt>
              </c:strCache>
            </c:strRef>
          </c:cat>
          <c:val>
            <c:numRef>
              <c:f>Hoja1!$K$2:$K$6</c:f>
              <c:numCache>
                <c:formatCode>General</c:formatCode>
                <c:ptCount val="5"/>
                <c:pt idx="0">
                  <c:v>0</c:v>
                </c:pt>
                <c:pt idx="1">
                  <c:v>11</c:v>
                </c:pt>
                <c:pt idx="2">
                  <c:v>11</c:v>
                </c:pt>
                <c:pt idx="3">
                  <c:v>8</c:v>
                </c:pt>
                <c:pt idx="4">
                  <c:v>2</c:v>
                </c:pt>
              </c:numCache>
            </c:numRef>
          </c:val>
          <c:extLst xmlns:c16r2="http://schemas.microsoft.com/office/drawing/2015/06/chart">
            <c:ext xmlns:c16="http://schemas.microsoft.com/office/drawing/2014/chart" uri="{C3380CC4-5D6E-409C-BE32-E72D297353CC}">
              <c16:uniqueId val="{0000000A-DDE4-42AF-8240-8E2E5E9FADB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2684128929656127"/>
          <c:y val="0.23277787950924742"/>
          <c:w val="0.389883541115573"/>
          <c:h val="0.710226624173581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¿Qué tan estresante ha sido enseñar de forma virtual durante la pandemia?</a:t>
            </a:r>
          </a:p>
        </c:rich>
      </c:tx>
      <c:layout>
        <c:manualLayout>
          <c:xMode val="edge"/>
          <c:yMode val="edge"/>
          <c:x val="0.15424428859575834"/>
          <c:y val="5.9259259259259262E-2"/>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3.781890607725482E-2"/>
          <c:y val="0.21828093710508409"/>
          <c:w val="0.35368593395278969"/>
          <c:h val="0.78171906289491588"/>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135-45BF-9A25-8DF60142811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135-45BF-9A25-8DF60142811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135-45BF-9A25-8DF60142811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135-45BF-9A25-8DF60142811A}"/>
              </c:ext>
            </c:extLst>
          </c:dPt>
          <c:dLbls>
            <c:dLbl>
              <c:idx val="3"/>
              <c:layout>
                <c:manualLayout>
                  <c:x val="6.1550962379702534E-2"/>
                  <c:y val="0.1430989355497229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135-45BF-9A25-8DF60142811A}"/>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Hoja1!$M$2:$M$5</c:f>
              <c:strCache>
                <c:ptCount val="4"/>
                <c:pt idx="0">
                  <c:v>a) Nada estresante</c:v>
                </c:pt>
                <c:pt idx="1">
                  <c:v>b) Un poco estresante</c:v>
                </c:pt>
                <c:pt idx="2">
                  <c:v>c) Moderadamente estresante</c:v>
                </c:pt>
                <c:pt idx="3">
                  <c:v>d) Muy estresante</c:v>
                </c:pt>
              </c:strCache>
            </c:strRef>
          </c:cat>
          <c:val>
            <c:numRef>
              <c:f>Hoja1!$N$2:$N$5</c:f>
              <c:numCache>
                <c:formatCode>General</c:formatCode>
                <c:ptCount val="4"/>
                <c:pt idx="0">
                  <c:v>6</c:v>
                </c:pt>
                <c:pt idx="1">
                  <c:v>12</c:v>
                </c:pt>
                <c:pt idx="2">
                  <c:v>9</c:v>
                </c:pt>
                <c:pt idx="3">
                  <c:v>3</c:v>
                </c:pt>
              </c:numCache>
            </c:numRef>
          </c:val>
          <c:extLst xmlns:c16r2="http://schemas.microsoft.com/office/drawing/2015/06/chart">
            <c:ext xmlns:c16="http://schemas.microsoft.com/office/drawing/2014/chart" uri="{C3380CC4-5D6E-409C-BE32-E72D297353CC}">
              <c16:uniqueId val="{00000008-5135-45BF-9A25-8DF60142811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0133630402309037"/>
          <c:y val="0.30305511811023622"/>
          <c:w val="0.4751439349824037"/>
          <c:h val="0.6035670835263239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Considera usted que en la modalidad virtual derivada por la pandemia COVID-19 ha atravesado por los siguientes estados:</a:t>
            </a:r>
          </a:p>
        </c:rich>
      </c:tx>
      <c:layout>
        <c:manualLayout>
          <c:xMode val="edge"/>
          <c:yMode val="edge"/>
          <c:x val="0.12195053793488891"/>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3.6529753655352069E-2"/>
          <c:y val="0.25760708711924157"/>
          <c:w val="0.45324637242767224"/>
          <c:h val="0.74164945225336243"/>
        </c:manualLayout>
      </c:layout>
      <c:doughnutChart>
        <c:varyColors val="1"/>
        <c:ser>
          <c:idx val="0"/>
          <c:order val="0"/>
          <c:dPt>
            <c:idx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1-A7A1-4FA6-8E56-781A863DDF4A}"/>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A7A1-4FA6-8E56-781A863DDF4A}"/>
              </c:ext>
            </c:extLst>
          </c:dPt>
          <c:dPt>
            <c:idx val="2"/>
            <c:bubble3D val="0"/>
            <c:spPr>
              <a:solidFill>
                <a:schemeClr val="bg2">
                  <a:lumMod val="50000"/>
                  <a:alpha val="94000"/>
                </a:schemeClr>
              </a:solidFill>
              <a:ln>
                <a:noFill/>
              </a:ln>
              <a:effectLst/>
            </c:spPr>
            <c:extLst xmlns:c16r2="http://schemas.microsoft.com/office/drawing/2015/06/chart">
              <c:ext xmlns:c16="http://schemas.microsoft.com/office/drawing/2014/chart" uri="{C3380CC4-5D6E-409C-BE32-E72D297353CC}">
                <c16:uniqueId val="{00000005-A7A1-4FA6-8E56-781A863DDF4A}"/>
              </c:ext>
            </c:extLst>
          </c:dPt>
          <c:dPt>
            <c:idx val="3"/>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7-A7A1-4FA6-8E56-781A863DDF4A}"/>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A7A1-4FA6-8E56-781A863DDF4A}"/>
              </c:ext>
            </c:extLst>
          </c:dPt>
          <c:dPt>
            <c:idx val="5"/>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B-A7A1-4FA6-8E56-781A863DDF4A}"/>
              </c:ext>
            </c:extLst>
          </c:dPt>
          <c:dPt>
            <c:idx val="6"/>
            <c:bubble3D val="0"/>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0D-A7A1-4FA6-8E56-781A863DDF4A}"/>
              </c:ext>
            </c:extLst>
          </c:dPt>
          <c:dPt>
            <c:idx val="7"/>
            <c:bubble3D val="0"/>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0F-A7A1-4FA6-8E56-781A863DDF4A}"/>
              </c:ext>
            </c:extLst>
          </c:dPt>
          <c:dPt>
            <c:idx val="8"/>
            <c:bubble3D val="0"/>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1-A7A1-4FA6-8E56-781A863DDF4A}"/>
              </c:ext>
            </c:extLst>
          </c:dPt>
          <c:dPt>
            <c:idx val="9"/>
            <c:bubble3D val="0"/>
            <c:spPr>
              <a:solidFill>
                <a:schemeClr val="accent6">
                  <a:lumMod val="80000"/>
                </a:schemeClr>
              </a:solidFill>
              <a:ln>
                <a:noFill/>
              </a:ln>
              <a:effectLst/>
            </c:spPr>
            <c:extLst xmlns:c16r2="http://schemas.microsoft.com/office/drawing/2015/06/chart">
              <c:ext xmlns:c16="http://schemas.microsoft.com/office/drawing/2014/chart" uri="{C3380CC4-5D6E-409C-BE32-E72D297353CC}">
                <c16:uniqueId val="{00000013-A7A1-4FA6-8E56-781A863DDF4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Hoja1!$P$2:$P$10</c:f>
              <c:strCache>
                <c:ptCount val="9"/>
                <c:pt idx="0">
                  <c:v>a) Ansiedad</c:v>
                </c:pt>
                <c:pt idx="1">
                  <c:v>c) Irritabilidad</c:v>
                </c:pt>
                <c:pt idx="2">
                  <c:v>d) Desánimo</c:v>
                </c:pt>
                <c:pt idx="3">
                  <c:v>e) Agotamiento</c:v>
                </c:pt>
                <c:pt idx="4">
                  <c:v>f) Depresión</c:v>
                </c:pt>
                <c:pt idx="5">
                  <c:v>g) Dificultad de concentración</c:v>
                </c:pt>
                <c:pt idx="6">
                  <c:v>h) Desmotivación</c:v>
                </c:pt>
                <c:pt idx="7">
                  <c:v>i) Indiferencia del estudiante</c:v>
                </c:pt>
                <c:pt idx="8">
                  <c:v>Otros</c:v>
                </c:pt>
              </c:strCache>
            </c:strRef>
          </c:cat>
          <c:val>
            <c:numRef>
              <c:f>Hoja1!$Q$2:$Q$10</c:f>
              <c:numCache>
                <c:formatCode>General</c:formatCode>
                <c:ptCount val="9"/>
                <c:pt idx="0">
                  <c:v>12</c:v>
                </c:pt>
                <c:pt idx="1">
                  <c:v>7</c:v>
                </c:pt>
                <c:pt idx="2">
                  <c:v>9</c:v>
                </c:pt>
                <c:pt idx="3">
                  <c:v>14</c:v>
                </c:pt>
                <c:pt idx="4">
                  <c:v>7</c:v>
                </c:pt>
                <c:pt idx="5">
                  <c:v>12</c:v>
                </c:pt>
                <c:pt idx="6">
                  <c:v>8</c:v>
                </c:pt>
                <c:pt idx="7">
                  <c:v>16</c:v>
                </c:pt>
                <c:pt idx="8">
                  <c:v>3</c:v>
                </c:pt>
              </c:numCache>
            </c:numRef>
          </c:val>
          <c:extLst xmlns:c16r2="http://schemas.microsoft.com/office/drawing/2015/06/chart">
            <c:ext xmlns:c16="http://schemas.microsoft.com/office/drawing/2014/chart" uri="{C3380CC4-5D6E-409C-BE32-E72D297353CC}">
              <c16:uniqueId val="{00000014-A7A1-4FA6-8E56-781A863DDF4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990422899666536"/>
          <c:y val="0.30851150817686251"/>
          <c:w val="0.38745312167221746"/>
          <c:h val="0.614207572995004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El cambio disruptivo de la modalidad presencial a virtual por la pandemia COVID-19 generó en usted:</a:t>
            </a:r>
          </a:p>
        </c:rich>
      </c:tx>
      <c:layout>
        <c:manualLayout>
          <c:xMode val="edge"/>
          <c:yMode val="edge"/>
          <c:x val="0.12989473684210526"/>
          <c:y val="1.0810810810810811E-2"/>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7.409908728088721E-2"/>
          <c:y val="0.22344022263413352"/>
          <c:w val="0.47066118891155856"/>
          <c:h val="0.77014540918113261"/>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913-487F-BAE0-36111B7CC62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913-487F-BAE0-36111B7CC62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913-487F-BAE0-36111B7CC62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913-487F-BAE0-36111B7CC62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913-487F-BAE0-36111B7CC629}"/>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Hoja2!$A$2:$A$6</c:f>
              <c:strCache>
                <c:ptCount val="5"/>
                <c:pt idx="0">
                  <c:v>a) Cambios físicos</c:v>
                </c:pt>
                <c:pt idx="1">
                  <c:v>b) Cambios conductuales</c:v>
                </c:pt>
                <c:pt idx="2">
                  <c:v>c) Cambios emocionales</c:v>
                </c:pt>
                <c:pt idx="3">
                  <c:v>d) Todos</c:v>
                </c:pt>
                <c:pt idx="4">
                  <c:v>e) Ninguno</c:v>
                </c:pt>
              </c:strCache>
            </c:strRef>
          </c:cat>
          <c:val>
            <c:numRef>
              <c:f>Hoja2!$B$2:$B$6</c:f>
              <c:numCache>
                <c:formatCode>General</c:formatCode>
                <c:ptCount val="5"/>
                <c:pt idx="0">
                  <c:v>5</c:v>
                </c:pt>
                <c:pt idx="1">
                  <c:v>4</c:v>
                </c:pt>
                <c:pt idx="2">
                  <c:v>11</c:v>
                </c:pt>
                <c:pt idx="3">
                  <c:v>6</c:v>
                </c:pt>
                <c:pt idx="4">
                  <c:v>8</c:v>
                </c:pt>
              </c:numCache>
            </c:numRef>
          </c:val>
          <c:extLst xmlns:c16r2="http://schemas.microsoft.com/office/drawing/2015/06/chart">
            <c:ext xmlns:c16="http://schemas.microsoft.com/office/drawing/2014/chart" uri="{C3380CC4-5D6E-409C-BE32-E72D297353CC}">
              <c16:uniqueId val="{0000000A-3913-487F-BAE0-36111B7CC62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5979872721389268"/>
          <c:y val="0.3709291338582677"/>
          <c:w val="0.23209034397016162"/>
          <c:h val="0.485493083634815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¿Ha recibido el acompañamiento psicológico en esta crisis sanitaria ocasionada por el COVID-19?</a:t>
            </a:r>
          </a:p>
        </c:rich>
      </c:tx>
      <c:layout>
        <c:manualLayout>
          <c:xMode val="edge"/>
          <c:yMode val="edge"/>
          <c:x val="0.12991922783845569"/>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9627950585559384"/>
          <c:y val="0.27715924182730511"/>
          <c:w val="0.47275903081023363"/>
          <c:h val="0.72284075817269489"/>
        </c:manualLayout>
      </c:layout>
      <c:pieChart>
        <c:varyColors val="1"/>
        <c:ser>
          <c:idx val="0"/>
          <c:order val="0"/>
          <c:dPt>
            <c:idx val="0"/>
            <c:bubble3D val="0"/>
            <c:spPr>
              <a:solidFill>
                <a:schemeClr val="accent3">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8A1-4DAD-8D6F-1B88E6C48A9A}"/>
              </c:ext>
            </c:extLst>
          </c:dPt>
          <c:dPt>
            <c:idx val="1"/>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3-78A1-4DAD-8D6F-1B88E6C48A9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Hoja2!$D$2:$D$3</c:f>
              <c:strCache>
                <c:ptCount val="2"/>
                <c:pt idx="0">
                  <c:v>Sí</c:v>
                </c:pt>
                <c:pt idx="1">
                  <c:v>No</c:v>
                </c:pt>
              </c:strCache>
            </c:strRef>
          </c:cat>
          <c:val>
            <c:numRef>
              <c:f>Hoja2!$E$2:$E$3</c:f>
              <c:numCache>
                <c:formatCode>General</c:formatCode>
                <c:ptCount val="2"/>
                <c:pt idx="0">
                  <c:v>20</c:v>
                </c:pt>
                <c:pt idx="1">
                  <c:v>10</c:v>
                </c:pt>
              </c:numCache>
            </c:numRef>
          </c:val>
          <c:extLst xmlns:c16r2="http://schemas.microsoft.com/office/drawing/2015/06/chart">
            <c:ext xmlns:c16="http://schemas.microsoft.com/office/drawing/2014/chart" uri="{C3380CC4-5D6E-409C-BE32-E72D297353CC}">
              <c16:uniqueId val="{00000004-78A1-4DAD-8D6F-1B88E6C48A9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53735165684223"/>
          <c:y val="0.47920359637472976"/>
          <c:w val="0.14791204021217305"/>
          <c:h val="0.21128256991870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¿Cuál ha sido su principal problema con la impartición de clases bajo la modalidad virtual?</a:t>
            </a:r>
          </a:p>
        </c:rich>
      </c:tx>
      <c:layout>
        <c:manualLayout>
          <c:xMode val="edge"/>
          <c:yMode val="edge"/>
          <c:x val="0.17170940835952819"/>
          <c:y val="3.8461538461538464E-2"/>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2352254784719954"/>
          <c:y val="0.17853964534099692"/>
          <c:w val="0.37149595945477232"/>
          <c:h val="0.8214603546590031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07B-48E2-A880-B2523BF4385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07B-48E2-A880-B2523BF4385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07B-48E2-A880-B2523BF4385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07B-48E2-A880-B2523BF4385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07B-48E2-A880-B2523BF4385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07B-48E2-A880-B2523BF4385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07B-48E2-A880-B2523BF4385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Hoja2!$G$2:$G$8</c:f>
              <c:strCache>
                <c:ptCount val="7"/>
                <c:pt idx="0">
                  <c:v>a) Fallas con la conectividad (internet)</c:v>
                </c:pt>
                <c:pt idx="1">
                  <c:v>b) Carencia de equipo tecnológico</c:v>
                </c:pt>
                <c:pt idx="2">
                  <c:v>c) Limitaciones en el uso y manejo de plataforma y herramientas tecnológicas</c:v>
                </c:pt>
                <c:pt idx="3">
                  <c:v>d) Limitaciones técnicas y pedagógicas para integrar dispositivos digitales en la enseñanza</c:v>
                </c:pt>
                <c:pt idx="4">
                  <c:v>e) Carencia de recursos profesionales para aprender a utilizar dispositivos digitales</c:v>
                </c:pt>
                <c:pt idx="5">
                  <c:v>f) Problemas de salud física / psicológica</c:v>
                </c:pt>
                <c:pt idx="6">
                  <c:v>g) No ha tenido ningún problema</c:v>
                </c:pt>
              </c:strCache>
            </c:strRef>
          </c:cat>
          <c:val>
            <c:numRef>
              <c:f>Hoja2!$H$2:$H$8</c:f>
              <c:numCache>
                <c:formatCode>General</c:formatCode>
                <c:ptCount val="7"/>
                <c:pt idx="0">
                  <c:v>23</c:v>
                </c:pt>
                <c:pt idx="1">
                  <c:v>4</c:v>
                </c:pt>
                <c:pt idx="2">
                  <c:v>8</c:v>
                </c:pt>
                <c:pt idx="3">
                  <c:v>3</c:v>
                </c:pt>
                <c:pt idx="4">
                  <c:v>5</c:v>
                </c:pt>
                <c:pt idx="5">
                  <c:v>3</c:v>
                </c:pt>
                <c:pt idx="6">
                  <c:v>5</c:v>
                </c:pt>
              </c:numCache>
            </c:numRef>
          </c:val>
          <c:extLst xmlns:c16r2="http://schemas.microsoft.com/office/drawing/2015/06/chart">
            <c:ext xmlns:c16="http://schemas.microsoft.com/office/drawing/2014/chart" uri="{C3380CC4-5D6E-409C-BE32-E72D297353CC}">
              <c16:uniqueId val="{0000000E-B07B-48E2-A880-B2523BF4385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41802106999470923"/>
          <c:y val="0.21544246513765639"/>
          <c:w val="0.56081121035759862"/>
          <c:h val="0.78455753486234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r>
              <a:rPr lang="es-EC" b="1"/>
              <a:t>¿Cómo considera el desempeño de los estudiantes en la modalidad virtual?</a:t>
            </a:r>
          </a:p>
        </c:rich>
      </c:tx>
      <c:layout>
        <c:manualLayout>
          <c:xMode val="edge"/>
          <c:yMode val="edge"/>
          <c:x val="0.15639613301067476"/>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95000"/>
                  <a:lumOff val="5000"/>
                </a:schemeClr>
              </a:solidFill>
              <a:latin typeface="Arial Narrow" panose="020B0606020202030204" pitchFamily="34" charset="0"/>
              <a:ea typeface="+mn-ea"/>
              <a:cs typeface="+mn-cs"/>
            </a:defRPr>
          </a:pPr>
          <a:endParaRPr lang="es-EC"/>
        </a:p>
      </c:txPr>
    </c:title>
    <c:autoTitleDeleted val="0"/>
    <c:plotArea>
      <c:layout>
        <c:manualLayout>
          <c:layoutTarget val="inner"/>
          <c:xMode val="edge"/>
          <c:yMode val="edge"/>
          <c:x val="0.14030784189462536"/>
          <c:y val="0.23251129423924338"/>
          <c:w val="0.4579329623488354"/>
          <c:h val="0.73278969098516888"/>
        </c:manualLayout>
      </c:layout>
      <c:pieChart>
        <c:varyColors val="1"/>
        <c:ser>
          <c:idx val="0"/>
          <c:order val="0"/>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FB84-456A-95B5-D0E7AE3080AB}"/>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FB84-456A-95B5-D0E7AE3080A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B84-456A-95B5-D0E7AE3080AB}"/>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FB84-456A-95B5-D0E7AE3080AB}"/>
              </c:ext>
            </c:extLst>
          </c:dPt>
          <c:dLbls>
            <c:dLbl>
              <c:idx val="0"/>
              <c:layout>
                <c:manualLayout>
                  <c:x val="0.10530150969818315"/>
                  <c:y val="0.1292418251212048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B84-456A-95B5-D0E7AE3080AB}"/>
                </c:ext>
                <c:ext xmlns:c15="http://schemas.microsoft.com/office/drawing/2012/chart" uri="{CE6537A1-D6FC-4f65-9D91-7224C49458BB}"/>
              </c:extLst>
            </c:dLbl>
            <c:dLbl>
              <c:idx val="1"/>
              <c:layout>
                <c:manualLayout>
                  <c:x val="-4.8424068270407766E-2"/>
                  <c:y val="0.201222500680710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B84-456A-95B5-D0E7AE3080AB}"/>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Hoja2!$J$2:$J$5</c:f>
              <c:strCache>
                <c:ptCount val="4"/>
                <c:pt idx="0">
                  <c:v>a) Excelente</c:v>
                </c:pt>
                <c:pt idx="1">
                  <c:v>b) Muy bueno</c:v>
                </c:pt>
                <c:pt idx="2">
                  <c:v>c) Bueno</c:v>
                </c:pt>
                <c:pt idx="3">
                  <c:v>d) Regular</c:v>
                </c:pt>
              </c:strCache>
            </c:strRef>
          </c:cat>
          <c:val>
            <c:numRef>
              <c:f>Hoja2!$K$2:$K$5</c:f>
              <c:numCache>
                <c:formatCode>General</c:formatCode>
                <c:ptCount val="4"/>
                <c:pt idx="0">
                  <c:v>0</c:v>
                </c:pt>
                <c:pt idx="1">
                  <c:v>2</c:v>
                </c:pt>
                <c:pt idx="2">
                  <c:v>16</c:v>
                </c:pt>
                <c:pt idx="3">
                  <c:v>12</c:v>
                </c:pt>
              </c:numCache>
            </c:numRef>
          </c:val>
          <c:extLst xmlns:c16r2="http://schemas.microsoft.com/office/drawing/2015/06/chart">
            <c:ext xmlns:c16="http://schemas.microsoft.com/office/drawing/2014/chart" uri="{C3380CC4-5D6E-409C-BE32-E72D297353CC}">
              <c16:uniqueId val="{00000008-FB84-456A-95B5-D0E7AE3080A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707884376295072"/>
          <c:y val="0.25453487912000949"/>
          <c:w val="0.16937339540825727"/>
          <c:h val="0.601783721758398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sz="800">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6">
  <a:schemeClr val="accent3"/>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26E0-7F3E-40B5-B78E-3B6E38BC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3758</Words>
  <Characters>20674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DIOS cambia vidas</cp:lastModifiedBy>
  <cp:revision>4</cp:revision>
  <cp:lastPrinted>2021-09-23T23:34:00Z</cp:lastPrinted>
  <dcterms:created xsi:type="dcterms:W3CDTF">2021-10-20T01:59:00Z</dcterms:created>
  <dcterms:modified xsi:type="dcterms:W3CDTF">2022-02-10T16:49:00Z</dcterms:modified>
</cp:coreProperties>
</file>