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40361" w14:textId="6AD11B52" w:rsidR="00A54611" w:rsidRPr="00D252C6" w:rsidRDefault="00DB7D8E" w:rsidP="00CA6A16">
      <w:pPr>
        <w:jc w:val="center"/>
        <w:rPr>
          <w:rFonts w:ascii="Arial" w:eastAsia="Times New Roman" w:hAnsi="Arial" w:cs="Arial"/>
          <w:b/>
          <w:sz w:val="28"/>
          <w:szCs w:val="24"/>
          <w:lang w:val="es-EC"/>
        </w:rPr>
      </w:pPr>
      <w:r w:rsidRPr="00D252C6">
        <w:rPr>
          <w:rFonts w:ascii="Arial" w:eastAsia="Times New Roman" w:hAnsi="Arial" w:cs="Arial"/>
          <w:b/>
          <w:sz w:val="28"/>
          <w:szCs w:val="24"/>
          <w:lang w:val="es-EC"/>
        </w:rPr>
        <w:t>PROPUESTA DE CONSTRUCCIÓN DE MÓDULO AFABLE PARA LA AUTOMATIZACIÓN DE SEMÁFOROS</w:t>
      </w:r>
    </w:p>
    <w:p w14:paraId="3ACC0708" w14:textId="77777777" w:rsidR="00DB7D8E" w:rsidRPr="00DB7D8E" w:rsidRDefault="00DB7D8E" w:rsidP="00D252C6">
      <w:pPr>
        <w:spacing w:after="220" w:line="240" w:lineRule="auto"/>
        <w:jc w:val="center"/>
        <w:rPr>
          <w:rFonts w:ascii="Arial" w:hAnsi="Arial" w:cs="Arial"/>
          <w:sz w:val="24"/>
          <w:szCs w:val="24"/>
          <w:lang w:val="es-EC"/>
        </w:rPr>
      </w:pPr>
      <w:r w:rsidRPr="00DB7D8E">
        <w:rPr>
          <w:rFonts w:ascii="Arial" w:hAnsi="Arial" w:cs="Arial"/>
          <w:sz w:val="24"/>
          <w:szCs w:val="24"/>
          <w:lang w:val="es-EC"/>
        </w:rPr>
        <w:t>Murillo Loor José Antonio</w:t>
      </w:r>
      <w:r w:rsidRPr="00DB7D8E">
        <w:rPr>
          <w:rFonts w:ascii="Arial" w:hAnsi="Arial" w:cs="Arial"/>
          <w:sz w:val="24"/>
          <w:szCs w:val="24"/>
          <w:vertAlign w:val="superscript"/>
          <w:lang w:val="es-EC"/>
        </w:rPr>
        <w:t>1</w:t>
      </w:r>
      <w:r w:rsidRPr="00DB7D8E">
        <w:rPr>
          <w:rFonts w:ascii="Arial" w:hAnsi="Arial" w:cs="Arial"/>
          <w:sz w:val="24"/>
          <w:szCs w:val="24"/>
          <w:lang w:val="es-EC"/>
        </w:rPr>
        <w:t xml:space="preserve">, Mera Macias Ángel Cristian </w:t>
      </w:r>
      <w:r w:rsidRPr="00DB7D8E">
        <w:rPr>
          <w:rFonts w:ascii="Arial" w:hAnsi="Arial" w:cs="Arial"/>
          <w:sz w:val="24"/>
          <w:szCs w:val="24"/>
          <w:vertAlign w:val="superscript"/>
          <w:lang w:val="es-EC"/>
        </w:rPr>
        <w:t>2</w:t>
      </w:r>
      <w:r w:rsidRPr="00DB7D8E">
        <w:rPr>
          <w:rFonts w:ascii="Arial" w:hAnsi="Arial" w:cs="Arial"/>
          <w:sz w:val="24"/>
          <w:szCs w:val="24"/>
          <w:lang w:val="es-EC"/>
        </w:rPr>
        <w:t>.</w:t>
      </w:r>
    </w:p>
    <w:p w14:paraId="403699D8" w14:textId="77777777" w:rsidR="00DB7D8E" w:rsidRPr="00DB7D8E" w:rsidRDefault="00DB7D8E" w:rsidP="00D252C6">
      <w:pPr>
        <w:spacing w:after="220" w:line="240" w:lineRule="auto"/>
        <w:jc w:val="center"/>
        <w:rPr>
          <w:rFonts w:ascii="Arial" w:hAnsi="Arial" w:cs="Arial"/>
          <w:b/>
          <w:bCs/>
          <w:sz w:val="24"/>
          <w:szCs w:val="24"/>
          <w:lang w:val="es-EC"/>
        </w:rPr>
      </w:pPr>
      <w:r w:rsidRPr="00DB7D8E">
        <w:rPr>
          <w:rFonts w:ascii="Arial" w:hAnsi="Arial" w:cs="Arial"/>
          <w:b/>
          <w:bCs/>
          <w:sz w:val="24"/>
          <w:szCs w:val="24"/>
          <w:lang w:val="es-EC"/>
        </w:rPr>
        <w:t>jose.murillo@pg.uleam.edu.ec, angel.mera@uleam.edu.ec</w:t>
      </w:r>
    </w:p>
    <w:p w14:paraId="09B8C871" w14:textId="77777777" w:rsidR="00DB7D8E" w:rsidRPr="00DB7D8E" w:rsidRDefault="00DB7D8E" w:rsidP="00D252C6">
      <w:pPr>
        <w:spacing w:after="120" w:line="240" w:lineRule="auto"/>
        <w:jc w:val="center"/>
        <w:rPr>
          <w:rFonts w:ascii="Arial" w:hAnsi="Arial" w:cs="Arial"/>
          <w:sz w:val="24"/>
          <w:szCs w:val="24"/>
          <w:lang w:val="es-EC"/>
        </w:rPr>
      </w:pPr>
      <w:r w:rsidRPr="00DB7D8E">
        <w:rPr>
          <w:rFonts w:ascii="Arial" w:hAnsi="Arial" w:cs="Arial"/>
          <w:sz w:val="24"/>
          <w:szCs w:val="24"/>
          <w:vertAlign w:val="superscript"/>
          <w:lang w:val="es-EC"/>
        </w:rPr>
        <w:t xml:space="preserve">1 </w:t>
      </w:r>
      <w:r w:rsidRPr="00DB7D8E">
        <w:rPr>
          <w:rFonts w:ascii="Arial" w:hAnsi="Arial" w:cs="Arial"/>
          <w:sz w:val="24"/>
          <w:szCs w:val="24"/>
          <w:lang w:val="es-EC"/>
        </w:rPr>
        <w:t>Universidad Laica Eloy Alfaro de Manabí, Estudiante de posgrado, Chome - 130301, Ecuador</w:t>
      </w:r>
    </w:p>
    <w:p w14:paraId="10EE49C8" w14:textId="4FA437B6" w:rsidR="00DB7D8E" w:rsidRPr="00DB7D8E" w:rsidRDefault="00DB7D8E" w:rsidP="00D252C6">
      <w:pPr>
        <w:spacing w:after="120" w:line="240" w:lineRule="auto"/>
        <w:jc w:val="center"/>
        <w:rPr>
          <w:rFonts w:ascii="Arial" w:hAnsi="Arial" w:cs="Arial"/>
          <w:sz w:val="24"/>
          <w:szCs w:val="24"/>
          <w:lang w:val="es-EC"/>
        </w:rPr>
      </w:pPr>
      <w:r w:rsidRPr="00DB7D8E">
        <w:rPr>
          <w:rFonts w:ascii="Arial" w:hAnsi="Arial" w:cs="Arial"/>
          <w:sz w:val="24"/>
          <w:szCs w:val="24"/>
          <w:vertAlign w:val="superscript"/>
          <w:lang w:val="es-EC"/>
        </w:rPr>
        <w:t xml:space="preserve">2 </w:t>
      </w:r>
      <w:r w:rsidRPr="00DB7D8E">
        <w:rPr>
          <w:rFonts w:ascii="Arial" w:hAnsi="Arial" w:cs="Arial"/>
          <w:sz w:val="24"/>
          <w:szCs w:val="24"/>
          <w:lang w:val="es-EC"/>
        </w:rPr>
        <w:t>Universidad Laica Eloy Alfaro de Manabí, Docente de la Facultad de Ciencias Informáticas, Chone - 130301, Ecuador</w:t>
      </w:r>
    </w:p>
    <w:p w14:paraId="6A77CFA0" w14:textId="77777777" w:rsidR="00DB7D8E" w:rsidRDefault="00DB7D8E">
      <w:pPr>
        <w:rPr>
          <w:lang w:val="es-EC"/>
        </w:rPr>
      </w:pPr>
    </w:p>
    <w:p w14:paraId="493DFF91" w14:textId="77777777" w:rsidR="00CA6A16" w:rsidRDefault="00CA6A16" w:rsidP="00D252C6">
      <w:pPr>
        <w:spacing w:line="360" w:lineRule="auto"/>
        <w:rPr>
          <w:rFonts w:ascii="Arial" w:eastAsia="Times New Roman" w:hAnsi="Arial" w:cs="Arial"/>
          <w:b/>
          <w:sz w:val="24"/>
          <w:szCs w:val="24"/>
          <w:lang w:val="es-EC"/>
        </w:rPr>
      </w:pPr>
      <w:r>
        <w:rPr>
          <w:rFonts w:ascii="Arial" w:eastAsia="Times New Roman" w:hAnsi="Arial" w:cs="Arial"/>
          <w:b/>
          <w:sz w:val="24"/>
          <w:szCs w:val="24"/>
          <w:lang w:val="es-EC"/>
        </w:rPr>
        <w:t>RESUMEN</w:t>
      </w:r>
    </w:p>
    <w:p w14:paraId="15DC189F" w14:textId="04B9C7E0" w:rsidR="00DB7D8E" w:rsidRPr="007C009A" w:rsidRDefault="007C009A" w:rsidP="00D252C6">
      <w:pPr>
        <w:spacing w:line="276" w:lineRule="auto"/>
        <w:jc w:val="both"/>
        <w:rPr>
          <w:rFonts w:ascii="Arial" w:eastAsia="Times New Roman" w:hAnsi="Arial" w:cs="Arial"/>
          <w:bCs/>
          <w:sz w:val="24"/>
          <w:szCs w:val="24"/>
          <w:lang w:val="es-EC"/>
        </w:rPr>
      </w:pPr>
      <w:r>
        <w:rPr>
          <w:rFonts w:ascii="Arial" w:eastAsia="Times New Roman" w:hAnsi="Arial" w:cs="Arial"/>
          <w:bCs/>
          <w:sz w:val="24"/>
          <w:szCs w:val="24"/>
          <w:lang w:val="es-EC"/>
        </w:rPr>
        <w:t xml:space="preserve">El </w:t>
      </w:r>
      <w:r w:rsidR="00CA6A16">
        <w:rPr>
          <w:rFonts w:ascii="Arial" w:eastAsia="Times New Roman" w:hAnsi="Arial" w:cs="Arial"/>
          <w:bCs/>
          <w:sz w:val="24"/>
          <w:szCs w:val="24"/>
          <w:lang w:val="es-EC"/>
        </w:rPr>
        <w:t>tráfico</w:t>
      </w:r>
      <w:r>
        <w:rPr>
          <w:rFonts w:ascii="Arial" w:eastAsia="Times New Roman" w:hAnsi="Arial" w:cs="Arial"/>
          <w:bCs/>
          <w:sz w:val="24"/>
          <w:szCs w:val="24"/>
          <w:lang w:val="es-EC"/>
        </w:rPr>
        <w:t xml:space="preserve"> en las ciudades es un problema pues si bien esto puede causar retrasos accidentes o cualquier tipo de inconvenientes, la implementación de soluciones para contrarrestar este problema ha sido muy variada y uno de ellos es la semaforización inteligente, el objetivo de la actual investigación es construir un modula afable para la automatización de semáforos, en donde se aplicó una metodología de tipo exploratoria siendo de un nivel aplicada en donde se procedió a programar como parte inicial el PLC utilizando el programa </w:t>
      </w:r>
      <w:proofErr w:type="spellStart"/>
      <w:r w:rsidRPr="00CB75D0">
        <w:rPr>
          <w:rFonts w:ascii="Arial" w:hAnsi="Arial" w:cs="Arial"/>
          <w:sz w:val="24"/>
          <w:lang w:val="es-EC"/>
        </w:rPr>
        <w:t>Soft</w:t>
      </w:r>
      <w:proofErr w:type="spellEnd"/>
      <w:r w:rsidRPr="00CB75D0">
        <w:rPr>
          <w:rFonts w:ascii="Arial" w:hAnsi="Arial" w:cs="Arial"/>
          <w:sz w:val="24"/>
          <w:lang w:val="es-EC"/>
        </w:rPr>
        <w:t xml:space="preserve"> </w:t>
      </w:r>
      <w:proofErr w:type="spellStart"/>
      <w:r w:rsidRPr="00CB75D0">
        <w:rPr>
          <w:rFonts w:ascii="Arial" w:hAnsi="Arial" w:cs="Arial"/>
          <w:sz w:val="24"/>
          <w:lang w:val="es-EC"/>
        </w:rPr>
        <w:t>Comfort</w:t>
      </w:r>
      <w:proofErr w:type="spellEnd"/>
      <w:r w:rsidRPr="00CB75D0">
        <w:rPr>
          <w:rFonts w:ascii="Arial" w:hAnsi="Arial" w:cs="Arial"/>
          <w:sz w:val="24"/>
          <w:lang w:val="es-EC"/>
        </w:rPr>
        <w:t xml:space="preserve"> V8.2</w:t>
      </w:r>
      <w:r>
        <w:rPr>
          <w:rFonts w:ascii="Arial" w:hAnsi="Arial" w:cs="Arial"/>
          <w:sz w:val="24"/>
          <w:lang w:val="es-EC"/>
        </w:rPr>
        <w:t>, posteriormente se realizo tod</w:t>
      </w:r>
      <w:r w:rsidR="00093E8A">
        <w:rPr>
          <w:rFonts w:ascii="Arial" w:hAnsi="Arial" w:cs="Arial"/>
          <w:sz w:val="24"/>
          <w:lang w:val="es-EC"/>
        </w:rPr>
        <w:t xml:space="preserve">o lo correspondiente con el cableado y por ultimo se realizo el montaje para su respectivo uso. </w:t>
      </w:r>
      <w:r w:rsidR="00555663">
        <w:rPr>
          <w:rFonts w:ascii="Arial" w:hAnsi="Arial" w:cs="Arial"/>
          <w:sz w:val="24"/>
          <w:lang w:val="es-EC"/>
        </w:rPr>
        <w:t xml:space="preserve"> En donde se llegó a conclusión con un correcto funcionamiento</w:t>
      </w:r>
      <w:r w:rsidR="00093E8A">
        <w:rPr>
          <w:rFonts w:ascii="Arial" w:hAnsi="Arial" w:cs="Arial"/>
          <w:sz w:val="24"/>
          <w:lang w:val="es-EC"/>
        </w:rPr>
        <w:t xml:space="preserve"> </w:t>
      </w:r>
      <w:r w:rsidR="00555663">
        <w:rPr>
          <w:rFonts w:ascii="Arial" w:hAnsi="Arial" w:cs="Arial"/>
          <w:sz w:val="24"/>
          <w:lang w:val="es-EC"/>
        </w:rPr>
        <w:t>del módulo, brindando un mayor control y orden en las vías, es un modulo que debido a su fácil manejo es fácil realizar correcciones en el futuro, además de que su costo es viable.</w:t>
      </w:r>
    </w:p>
    <w:p w14:paraId="76A62DE5" w14:textId="77777777" w:rsidR="00DB7D8E" w:rsidRDefault="00DB7D8E" w:rsidP="00D252C6">
      <w:pPr>
        <w:spacing w:line="276" w:lineRule="auto"/>
        <w:rPr>
          <w:rFonts w:ascii="Arial" w:eastAsia="Times New Roman" w:hAnsi="Arial" w:cs="Arial"/>
          <w:b/>
          <w:sz w:val="24"/>
          <w:szCs w:val="24"/>
          <w:lang w:val="es-EC"/>
        </w:rPr>
      </w:pPr>
    </w:p>
    <w:p w14:paraId="73121A7D" w14:textId="633F9DD4" w:rsidR="00DB7D8E" w:rsidRPr="007C009A" w:rsidRDefault="00DB7D8E">
      <w:pPr>
        <w:rPr>
          <w:rFonts w:ascii="Arial" w:eastAsia="Times New Roman" w:hAnsi="Arial" w:cs="Arial"/>
          <w:b/>
          <w:sz w:val="24"/>
          <w:szCs w:val="24"/>
          <w:lang w:val="es-EC"/>
        </w:rPr>
      </w:pPr>
      <w:r>
        <w:rPr>
          <w:rFonts w:ascii="Arial" w:eastAsia="Times New Roman" w:hAnsi="Arial" w:cs="Arial"/>
          <w:b/>
          <w:sz w:val="24"/>
          <w:szCs w:val="24"/>
          <w:lang w:val="es-EC"/>
        </w:rPr>
        <w:t>PALABRAS CLAVES:</w:t>
      </w:r>
      <w:r w:rsidR="007C009A">
        <w:rPr>
          <w:rFonts w:ascii="Arial" w:eastAsia="Times New Roman" w:hAnsi="Arial" w:cs="Arial"/>
          <w:b/>
          <w:sz w:val="24"/>
          <w:szCs w:val="24"/>
          <w:lang w:val="es-EC"/>
        </w:rPr>
        <w:t xml:space="preserve"> </w:t>
      </w:r>
      <w:r w:rsidR="007C009A">
        <w:rPr>
          <w:rFonts w:ascii="Arial" w:eastAsia="Times New Roman" w:hAnsi="Arial" w:cs="Arial"/>
          <w:bCs/>
          <w:sz w:val="24"/>
          <w:szCs w:val="24"/>
          <w:lang w:val="es-EC"/>
        </w:rPr>
        <w:t xml:space="preserve">Modulo afable, Semaforización inteligente, Automatización de semáforos. </w:t>
      </w:r>
      <w:r>
        <w:rPr>
          <w:lang w:val="es-EC"/>
        </w:rPr>
        <w:br w:type="page"/>
      </w:r>
    </w:p>
    <w:p w14:paraId="01A5904B" w14:textId="7A297864" w:rsidR="00DB7D8E" w:rsidRDefault="00DB7D8E" w:rsidP="00D252C6">
      <w:pPr>
        <w:pStyle w:val="Prrafodelista"/>
        <w:tabs>
          <w:tab w:val="left" w:pos="426"/>
        </w:tabs>
        <w:spacing w:after="120" w:line="360" w:lineRule="auto"/>
        <w:ind w:left="0"/>
        <w:rPr>
          <w:rFonts w:ascii="Arial" w:hAnsi="Arial" w:cs="Arial"/>
          <w:b/>
          <w:bCs/>
          <w:sz w:val="24"/>
          <w:szCs w:val="24"/>
        </w:rPr>
      </w:pPr>
      <w:r>
        <w:rPr>
          <w:rFonts w:ascii="Arial" w:hAnsi="Arial" w:cs="Arial"/>
          <w:b/>
          <w:bCs/>
          <w:sz w:val="24"/>
          <w:szCs w:val="24"/>
        </w:rPr>
        <w:lastRenderedPageBreak/>
        <w:t>INTRODUCCIÓN</w:t>
      </w:r>
    </w:p>
    <w:p w14:paraId="7F62BA56" w14:textId="0BD93955" w:rsidR="00DB7D8E" w:rsidRPr="00DB7D8E" w:rsidRDefault="00DB7D8E" w:rsidP="00DB7D8E">
      <w:pPr>
        <w:tabs>
          <w:tab w:val="left" w:pos="567"/>
        </w:tabs>
        <w:spacing w:line="360" w:lineRule="auto"/>
        <w:jc w:val="both"/>
        <w:rPr>
          <w:rFonts w:ascii="Arial" w:hAnsi="Arial" w:cs="Arial"/>
          <w:sz w:val="24"/>
          <w:lang w:val="es-EC"/>
        </w:rPr>
      </w:pPr>
      <w:r w:rsidRPr="00DB7D8E">
        <w:rPr>
          <w:rFonts w:ascii="Arial" w:hAnsi="Arial" w:cs="Arial"/>
          <w:sz w:val="24"/>
          <w:lang w:val="es-EC"/>
        </w:rPr>
        <w:t xml:space="preserve">La congestión vehicular es una de las grandes problemáticas sociales a nivel mundial, es evidente que el sector automotriz crece a pasos agigantados a medida que pasa el tiempo. </w:t>
      </w:r>
      <w:r w:rsidRPr="007767DC">
        <w:rPr>
          <w:rFonts w:ascii="Arial" w:hAnsi="Arial" w:cs="Arial"/>
          <w:sz w:val="24"/>
        </w:rPr>
        <w:fldChar w:fldCharType="begin" w:fldLock="1"/>
      </w:r>
      <w:r>
        <w:rPr>
          <w:rFonts w:ascii="Arial" w:hAnsi="Arial" w:cs="Arial"/>
          <w:sz w:val="24"/>
          <w:lang w:val="es-EC"/>
        </w:rPr>
        <w:instrText>ADDIN CSL_CITATION {"citationItems":[{"id":"ITEM-1","itemData":{"author":[{"dropping-particle":"","family":"Ruiz","given":"Mery","non-dropping-particle":"","parse-names":false,"suffix":""},{"dropping-particle":"","family":"Mayorga","given":"César","non-dropping-particle":"","parse-names":false,"suffix":""},{"dropping-particle":"","family":"Aldas","given":"Darwin","non-dropping-particle":"","parse-names":false,"suffix":""},{"dropping-particle":"","family":"Reyes","given":"John","non-dropping-particle":"","parse-names":false,"suffix":""}],"container-title":"Espacios","id":"ITEM-1","issue":"43","issued":{"date-parts":[["2019"]]},"page":"22","title":"El costo y la percepción en la sociedad por congestión vehicular causada por el transporte público urbano en la ciudad de Ambato , Ecuador","type":"article-journal","volume":"40"},"uris":["http://www.mendeley.com/documents/?uuid=c1ba9a62-352f-48d2-865b-f61c0f9095b9"]}],"mendeley":{"formattedCitation":"(Ruiz et al., 2019)","manualFormatting":"Ruiz et al., (2019)","plainTextFormattedCitation":"(Ruiz et al., 2019)","previouslyFormattedCitation":"(Ruiz et al., 2019)"},"properties":{"noteIndex":0},"schema":"https://github.com/citation-style-language/schema/raw/master/csl-citation.json"}</w:instrText>
      </w:r>
      <w:r w:rsidRPr="007767DC">
        <w:rPr>
          <w:rFonts w:ascii="Arial" w:hAnsi="Arial" w:cs="Arial"/>
          <w:sz w:val="24"/>
        </w:rPr>
        <w:fldChar w:fldCharType="separate"/>
      </w:r>
      <w:r w:rsidRPr="00DB7D8E">
        <w:rPr>
          <w:rFonts w:ascii="Arial" w:hAnsi="Arial" w:cs="Arial"/>
          <w:noProof/>
          <w:sz w:val="24"/>
          <w:lang w:val="es-EC"/>
        </w:rPr>
        <w:t>Ruiz et al., (2019)</w:t>
      </w:r>
      <w:r w:rsidRPr="007767DC">
        <w:rPr>
          <w:rFonts w:ascii="Arial" w:hAnsi="Arial" w:cs="Arial"/>
          <w:sz w:val="24"/>
        </w:rPr>
        <w:fldChar w:fldCharType="end"/>
      </w:r>
      <w:r w:rsidRPr="00DB7D8E">
        <w:rPr>
          <w:rFonts w:ascii="Arial" w:hAnsi="Arial" w:cs="Arial"/>
          <w:sz w:val="24"/>
          <w:lang w:val="es-EC"/>
        </w:rPr>
        <w:t xml:space="preserve"> menciona que actualmente en Europa existen más de 120 millones y en la Ciudad de México existen más de 3 millones de vehículos; mientras tanto en Ecuador existen alrededor de 2’592.432 vehículos motorizados </w:t>
      </w:r>
      <w:r w:rsidRPr="007767DC">
        <w:rPr>
          <w:rFonts w:ascii="Arial" w:hAnsi="Arial" w:cs="Arial"/>
          <w:sz w:val="24"/>
        </w:rPr>
        <w:fldChar w:fldCharType="begin" w:fldLock="1"/>
      </w:r>
      <w:r>
        <w:rPr>
          <w:rFonts w:ascii="Arial" w:hAnsi="Arial" w:cs="Arial"/>
          <w:sz w:val="24"/>
          <w:lang w:val="es-EC"/>
        </w:rPr>
        <w:instrText>ADDIN CSL_CITATION {"citationItems":[{"id":"ITEM-1","itemData":{"author":[{"dropping-particle":"","family":"Asociación de Empresas Automotriz del Ecuador","given":"","non-dropping-particle":"","parse-names":false,"suffix":""}],"id":"ITEM-1","issued":{"date-parts":[["2020"]]},"number-of-pages":"1-20","publisher-place":"Quito","title":"Sector Automotriz","type":"report"},"uris":["http://www.mendeley.com/documents/?uuid=23533d32-577b-4b6f-998f-dd57e8f48895","http://www.mendeley.com/documents/?uuid=ea9fed17-7fa5-4b38-b579-dd44d2e2615d","http://www.mendeley.com/documents/?uuid=629bcd9e-342f-4cf5-937d-06e1488e1eaa"]}],"mendeley":{"formattedCitation":"(Asociación de Empresas Automotriz del Ecuador, 2020)","plainTextFormattedCitation":"(Asociación de Empresas Automotriz del Ecuador, 2020)","previouslyFormattedCitation":"(Asociación de Empresas Automotriz del Ecuador, 2020)"},"properties":{"noteIndex":0},"schema":"https://github.com/citation-style-language/schema/raw/master/csl-citation.json"}</w:instrText>
      </w:r>
      <w:r w:rsidRPr="007767DC">
        <w:rPr>
          <w:rFonts w:ascii="Arial" w:hAnsi="Arial" w:cs="Arial"/>
          <w:sz w:val="24"/>
        </w:rPr>
        <w:fldChar w:fldCharType="separate"/>
      </w:r>
      <w:r w:rsidRPr="00DB7D8E">
        <w:rPr>
          <w:rFonts w:ascii="Arial" w:hAnsi="Arial" w:cs="Arial"/>
          <w:noProof/>
          <w:sz w:val="24"/>
          <w:lang w:val="es-EC"/>
        </w:rPr>
        <w:t>(Asociación de Empresas Automotriz del Ecuador, 2020)</w:t>
      </w:r>
      <w:r w:rsidRPr="007767DC">
        <w:rPr>
          <w:rFonts w:ascii="Arial" w:hAnsi="Arial" w:cs="Arial"/>
          <w:sz w:val="24"/>
        </w:rPr>
        <w:fldChar w:fldCharType="end"/>
      </w:r>
      <w:r w:rsidRPr="00DB7D8E">
        <w:rPr>
          <w:rFonts w:ascii="Arial" w:hAnsi="Arial" w:cs="Arial"/>
          <w:sz w:val="24"/>
          <w:lang w:val="es-EC"/>
        </w:rPr>
        <w:t>.</w:t>
      </w:r>
    </w:p>
    <w:p w14:paraId="09937DC4" w14:textId="6D36CBA5" w:rsidR="00DB7D8E" w:rsidRPr="00CB75D0" w:rsidRDefault="00DB7D8E" w:rsidP="00DB7D8E">
      <w:pPr>
        <w:tabs>
          <w:tab w:val="left" w:pos="567"/>
        </w:tabs>
        <w:spacing w:line="360" w:lineRule="auto"/>
        <w:jc w:val="both"/>
        <w:rPr>
          <w:rFonts w:ascii="Arial" w:hAnsi="Arial" w:cs="Arial"/>
          <w:sz w:val="24"/>
          <w:lang w:val="es-EC"/>
        </w:rPr>
      </w:pPr>
      <w:r w:rsidRPr="00DB7D8E">
        <w:rPr>
          <w:rFonts w:ascii="Arial" w:hAnsi="Arial" w:cs="Arial"/>
          <w:sz w:val="24"/>
          <w:lang w:val="es-EC"/>
        </w:rPr>
        <w:t xml:space="preserve">A día de hoy existe una mayor facilidad para obtener un vehículo, lo que provoca una mayor afluencia de estos en las carreteras, generando problemas de movilidad, demoras y accidentes de tránsito, además de la contaminación tanto auditivita como ambiental </w:t>
      </w:r>
      <w:r w:rsidRPr="007767DC">
        <w:rPr>
          <w:rFonts w:ascii="Arial" w:hAnsi="Arial" w:cs="Arial"/>
          <w:sz w:val="24"/>
        </w:rPr>
        <w:fldChar w:fldCharType="begin" w:fldLock="1"/>
      </w:r>
      <w:r>
        <w:rPr>
          <w:rFonts w:ascii="Arial" w:hAnsi="Arial" w:cs="Arial"/>
          <w:sz w:val="24"/>
          <w:lang w:val="es-EC"/>
        </w:rPr>
        <w:instrText>ADDIN CSL_CITATION {"citationItems":[{"id":"ITEM-1","itemData":{"ISSN":"2389-7589","abstract":"Predicting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horquez","given":"Marcela","non-dropping-particle":"","parse-names":false,"suffix":""},{"dropping-particle":"","family":"Martínez","given":"Darwin","non-dropping-particle":"","parse-names":false,"suffix":""},{"dropping-particle":"","family":"Moreno","given":"Yuly","non-dropping-particle":"","parse-names":false,"suffix":""},{"dropping-particle":"","family":"Sanchéz","given":"Karla","non-dropping-particle":"","parse-names":false,"suffix":""}],"container-title":"Revista Convicciones","id":"ITEM-1","issued":{"date-parts":[["2016"]]},"page":"44-49","title":"Principales causas del congestionamiento vehicular en algunos sectores del perímetro urbano de la ciudad Cúcuta","type":"article-journal","volume":"5"},"uris":["http://www.mendeley.com/documents/?uuid=92aafb06-83d8-475d-80e6-a84ffc8cb1be","http://www.mendeley.com/documents/?uuid=80d11c91-046b-44de-9515-2bebe3ad630d","http://www.mendeley.com/documents/?uuid=4d9c85be-4ac5-4a0a-85fb-04be55df4acb"]}],"mendeley":{"formattedCitation":"(Bohorquez et al., 2016)","plainTextFormattedCitation":"(Bohorquez et al., 2016)","previouslyFormattedCitation":"(Bohorquez et al., 2016)"},"properties":{"noteIndex":0},"schema":"https://github.com/citation-style-language/schema/raw/master/csl-citation.json"}</w:instrText>
      </w:r>
      <w:r w:rsidRPr="007767DC">
        <w:rPr>
          <w:rFonts w:ascii="Arial" w:hAnsi="Arial" w:cs="Arial"/>
          <w:sz w:val="24"/>
        </w:rPr>
        <w:fldChar w:fldCharType="separate"/>
      </w:r>
      <w:r w:rsidRPr="00CB75D0">
        <w:rPr>
          <w:rFonts w:ascii="Arial" w:hAnsi="Arial" w:cs="Arial"/>
          <w:noProof/>
          <w:sz w:val="24"/>
          <w:lang w:val="es-EC"/>
        </w:rPr>
        <w:t>(Bohorquez et al., 2016)</w:t>
      </w:r>
      <w:r w:rsidRPr="007767DC">
        <w:rPr>
          <w:rFonts w:ascii="Arial" w:hAnsi="Arial" w:cs="Arial"/>
          <w:sz w:val="24"/>
        </w:rPr>
        <w:fldChar w:fldCharType="end"/>
      </w:r>
      <w:r w:rsidRPr="00CB75D0">
        <w:rPr>
          <w:rFonts w:ascii="Arial" w:hAnsi="Arial" w:cs="Arial"/>
          <w:sz w:val="24"/>
          <w:lang w:val="es-EC"/>
        </w:rPr>
        <w:t>.</w:t>
      </w:r>
    </w:p>
    <w:p w14:paraId="3F033FC6" w14:textId="0B76EC1C" w:rsidR="00DB7D8E" w:rsidRPr="00DB7D8E" w:rsidRDefault="00DB7D8E" w:rsidP="00DB7D8E">
      <w:pPr>
        <w:tabs>
          <w:tab w:val="left" w:pos="567"/>
        </w:tabs>
        <w:spacing w:line="360" w:lineRule="auto"/>
        <w:jc w:val="both"/>
        <w:rPr>
          <w:rFonts w:ascii="Arial" w:hAnsi="Arial" w:cs="Arial"/>
          <w:sz w:val="24"/>
          <w:lang w:val="es-EC"/>
        </w:rPr>
      </w:pPr>
      <w:r w:rsidRPr="00DB7D8E">
        <w:rPr>
          <w:rFonts w:ascii="Arial" w:hAnsi="Arial" w:cs="Arial"/>
          <w:sz w:val="24"/>
          <w:lang w:val="es-EC"/>
        </w:rPr>
        <w:t xml:space="preserve">Esta problemática deriva en la necesidad de implementar un medio que permita regular el flujo de estos vehículos y sus peatones facilitando orden y seguridad. Para lo cual se han planteado diferentes alternativas a lo largo del tiempo, la municipalidad de Quito implemento el pico y placa en el año 2010 para evitar el congestionamiento haciendo que los tiempos de viaje y las velocidades de recorrido en las horas pico mejoren, pero que sin embargo no demuestra ser lo suficientemente efectivo. </w:t>
      </w:r>
      <w:r w:rsidRPr="007767DC">
        <w:rPr>
          <w:rFonts w:ascii="Arial" w:hAnsi="Arial" w:cs="Arial"/>
          <w:sz w:val="24"/>
        </w:rPr>
        <w:fldChar w:fldCharType="begin" w:fldLock="1"/>
      </w:r>
      <w:r w:rsidR="00970B37">
        <w:rPr>
          <w:rFonts w:ascii="Arial" w:hAnsi="Arial" w:cs="Arial"/>
          <w:sz w:val="24"/>
          <w:lang w:val="es-EC"/>
        </w:rPr>
        <w:instrText>ADDIN CSL_CITATION {"citationItems":[{"id":"ITEM-1","itemData":{"author":[{"dropping-particle":"","family":"Ruiz","given":"Mery","non-dropping-particle":"","parse-names":false,"suffix":""},{"dropping-particle":"","family":"Mayorga","given":"César","non-dropping-particle":"","parse-names":false,"suffix":""},{"dropping-particle":"","family":"Aldas","given":"Darwin","non-dropping-particle":"","parse-names":false,"suffix":""},{"dropping-particle":"","family":"Reyes","given":"John","non-dropping-particle":"","parse-names":false,"suffix":""}],"container-title":"Espacios","id":"ITEM-1","issue":"43","issued":{"date-parts":[["2019"]]},"page":"22","title":"El costo y la percepción en la sociedad por congestión vehicular causada por el transporte público urbano en la ciudad de Ambato , Ecuador","type":"article-journal","volume":"40"},"uris":["http://www.mendeley.com/documents/?uuid=c1ba9a62-352f-48d2-865b-f61c0f9095b9"]}],"mendeley":{"formattedCitation":"(Ruiz et al., 2019)","plainTextFormattedCitation":"(Ruiz et al., 2019)","previouslyFormattedCitation":"(Ruiz et al., 2019)"},"properties":{"noteIndex":0},"schema":"https://github.com/citation-style-language/schema/raw/master/csl-citation.json"}</w:instrText>
      </w:r>
      <w:r w:rsidRPr="007767DC">
        <w:rPr>
          <w:rFonts w:ascii="Arial" w:hAnsi="Arial" w:cs="Arial"/>
          <w:sz w:val="24"/>
        </w:rPr>
        <w:fldChar w:fldCharType="separate"/>
      </w:r>
      <w:r w:rsidRPr="00DB7D8E">
        <w:rPr>
          <w:rFonts w:ascii="Arial" w:hAnsi="Arial" w:cs="Arial"/>
          <w:noProof/>
          <w:sz w:val="24"/>
          <w:lang w:val="es-EC"/>
        </w:rPr>
        <w:t>(Ruiz et al., 2019)</w:t>
      </w:r>
      <w:r w:rsidRPr="007767DC">
        <w:rPr>
          <w:rFonts w:ascii="Arial" w:hAnsi="Arial" w:cs="Arial"/>
          <w:sz w:val="24"/>
        </w:rPr>
        <w:fldChar w:fldCharType="end"/>
      </w:r>
      <w:r w:rsidRPr="00DB7D8E">
        <w:rPr>
          <w:rFonts w:ascii="Arial" w:hAnsi="Arial" w:cs="Arial"/>
          <w:sz w:val="24"/>
          <w:lang w:val="es-EC"/>
        </w:rPr>
        <w:t>.</w:t>
      </w:r>
    </w:p>
    <w:p w14:paraId="7AB25E0D" w14:textId="77777777" w:rsidR="00DB7D8E" w:rsidRPr="00DB7D8E" w:rsidRDefault="00DB7D8E" w:rsidP="00DB7D8E">
      <w:pPr>
        <w:tabs>
          <w:tab w:val="left" w:pos="567"/>
        </w:tabs>
        <w:spacing w:line="360" w:lineRule="auto"/>
        <w:jc w:val="both"/>
        <w:rPr>
          <w:rFonts w:ascii="Arial" w:hAnsi="Arial" w:cs="Arial"/>
          <w:sz w:val="24"/>
          <w:lang w:val="es-EC"/>
        </w:rPr>
      </w:pPr>
      <w:r w:rsidRPr="00DB7D8E">
        <w:rPr>
          <w:rFonts w:ascii="Arial" w:hAnsi="Arial" w:cs="Arial"/>
          <w:sz w:val="24"/>
          <w:lang w:val="es-EC"/>
        </w:rPr>
        <w:t xml:space="preserve">Otra técnica utilizada por los diferentes GADs es la utilización de simuladores macroscópicos estudiando los posibles comportamientos vehiculares, pero llevan mucho tiempo de preparación y a pesar de ser una simulación no siempre se aproxima a la realidad </w:t>
      </w:r>
      <w:r w:rsidRPr="007767DC">
        <w:rPr>
          <w:rFonts w:ascii="Arial" w:hAnsi="Arial" w:cs="Arial"/>
          <w:sz w:val="24"/>
        </w:rPr>
        <w:fldChar w:fldCharType="begin" w:fldLock="1"/>
      </w:r>
      <w:r w:rsidRPr="00DB7D8E">
        <w:rPr>
          <w:rFonts w:ascii="Arial" w:hAnsi="Arial" w:cs="Arial"/>
          <w:sz w:val="24"/>
          <w:lang w:val="es-EC"/>
        </w:rPr>
        <w:instrText>ADDIN CSL_CITATION {"citationItems":[{"id":"ITEM-1","itemData":{"abstract":"Los diferentes requerimientos de mantenimiento preventivo realizados a los diferentes usuarios que pertenecen a la Universidad de Guayaquil, y que son planificados en el departamento de Mantenimiento de la División Técnica de Obras Universitarias, han sido cuestionados, debido a los complicados procedimientos que deben seguirse para su ejecución en los trámites de los documentos para que sean aprobados con sus respectivas firmas de responsabilidad. Por tal motivo se hace necesario la propuesta de un plan de mejoras para los procesos que se siguen, de tal forma que el propósito de este trabajo de tesis, es el de realizar un levantamiento de información relevante, para el análisis y tratamiento de la información obtenida, identificando así, las causas y consecuencias de los problemas existentes en las tareas que tiene mayor tiempo de demora en ser ejecutadas, con la finalidad de conocer al detalle las posibles mejoras disminuyendo el tiempo de demora en las tareas y procedimientos, amparados en las bases legales que los controlan, en cada vía por la que pasan los documentos que se envían y reciben en la Dirección Técnica de Obras Universitarias, de tal forma que se propone como solución la implementación y uso de un sistema de gestión documental llamado Quipux que es un servicio web que la Secretaria Nacional de la Administración Pública, a través de la Subsecretaría de Gobierno Electrónico pone a disposición de las instituciones del sector público. Como sustento al entendimiento de la institución se plantea un plan de mejora mediante la recomendación del uso de manuales de procedimientos y un sistema documental ya utilizado por varias instituciones públicas dentro de nuestro país que permitan optimizar los tiempos de respuesta de las tareas del proceso","author":[{"dropping-particle":"","family":"Avelino","given":"Lady","non-dropping-particle":"","parse-names":false,"suffix":""},{"dropping-particle":"","family":"Farinango","given":"Antonio","non-dropping-particle":"","parse-names":false,"suffix":""}],"id":"ITEM-1","issued":{"date-parts":[["2018"]]},"number-of-pages":"260","publisher":"Universidad de Guayaquil","title":"Plataforma tecnológica para contribuir a la planeación urbana en la ciudad de Guayaquil dirigido a la transportación, aplicando modelos para proyectar el comportamiento del tráfico vehicular basado en datos históricos.","type":"thesis"},"uris":["http://www.mendeley.com/documents/?uuid=6c648979-1dde-490f-a1a5-6ca703372290"]}],"mendeley":{"formattedCitation":"(Avelino &amp; Farinango, 2018)","plainTextFormattedCitation":"(Avelino &amp; Farinango, 2018)","previouslyFormattedCitation":"(Avelino &amp; Farinango, 2018)"},"properties":{"noteIndex":0},"schema":"https://github.com/citation-style-language/schema/raw/master/csl-citation.json"}</w:instrText>
      </w:r>
      <w:r w:rsidRPr="007767DC">
        <w:rPr>
          <w:rFonts w:ascii="Arial" w:hAnsi="Arial" w:cs="Arial"/>
          <w:sz w:val="24"/>
        </w:rPr>
        <w:fldChar w:fldCharType="separate"/>
      </w:r>
      <w:r w:rsidRPr="00DB7D8E">
        <w:rPr>
          <w:rFonts w:ascii="Arial" w:hAnsi="Arial" w:cs="Arial"/>
          <w:noProof/>
          <w:sz w:val="24"/>
          <w:lang w:val="es-EC"/>
        </w:rPr>
        <w:t>(Avelino &amp; Farinango, 2018)</w:t>
      </w:r>
      <w:r w:rsidRPr="007767DC">
        <w:rPr>
          <w:rFonts w:ascii="Arial" w:hAnsi="Arial" w:cs="Arial"/>
          <w:sz w:val="24"/>
        </w:rPr>
        <w:fldChar w:fldCharType="end"/>
      </w:r>
      <w:r w:rsidRPr="00DB7D8E">
        <w:rPr>
          <w:rFonts w:ascii="Arial" w:hAnsi="Arial" w:cs="Arial"/>
          <w:sz w:val="24"/>
          <w:lang w:val="es-EC"/>
        </w:rPr>
        <w:t>.</w:t>
      </w:r>
    </w:p>
    <w:p w14:paraId="27CF11BC" w14:textId="7E85F3AB" w:rsidR="00DB7D8E" w:rsidRDefault="00DB7D8E" w:rsidP="00DB7D8E">
      <w:pPr>
        <w:tabs>
          <w:tab w:val="left" w:pos="567"/>
        </w:tabs>
        <w:spacing w:line="360" w:lineRule="auto"/>
        <w:jc w:val="both"/>
        <w:rPr>
          <w:rFonts w:ascii="Arial" w:hAnsi="Arial" w:cs="Arial"/>
          <w:sz w:val="24"/>
          <w:lang w:val="es-EC"/>
        </w:rPr>
      </w:pPr>
      <w:r w:rsidRPr="00DB7D8E">
        <w:rPr>
          <w:rFonts w:ascii="Arial" w:hAnsi="Arial" w:cs="Arial"/>
          <w:sz w:val="24"/>
          <w:lang w:val="es-EC"/>
        </w:rPr>
        <w:t xml:space="preserve">Ante todas estas alternativas resalta la utilización de semáforos inteligentes figurando ser la opción más idónea puesto que permite mejorar el sistema vial de una ciudad </w:t>
      </w:r>
      <w:r w:rsidRPr="007767DC">
        <w:rPr>
          <w:rFonts w:ascii="Arial" w:hAnsi="Arial" w:cs="Arial"/>
          <w:sz w:val="24"/>
        </w:rPr>
        <w:fldChar w:fldCharType="begin" w:fldLock="1"/>
      </w:r>
      <w:r w:rsidR="00970B37">
        <w:rPr>
          <w:rFonts w:ascii="Arial" w:hAnsi="Arial" w:cs="Arial"/>
          <w:sz w:val="24"/>
          <w:lang w:val="es-EC"/>
        </w:rPr>
        <w:instrText>ADDIN CSL_CITATION {"citationItems":[{"id":"ITEM-1","itemData":{"abstract":"© 2019, Associacao Iberica de Sistemas e Tecnologias de Informacao. All rights reserved. The objective of this work is to analyze vehicular traffic through traffic lights; comparing the current traffic light strategy of the city of Loja (Ecuador) and the use of intelligent traffic lights, using simulation. For this, microsimulation was applied in the downtown area of the city, due to the high traffic congestion, and the macrosimulation that covers the entire road network. For the construction of the simulation scenarios, semaphore data used by the municipality was collected, in such a way that the current traffic light structure and the proposal can be analyzed. The results showed that, with microsimulation -in the center of the city- this proposal allows an average reduction in noise pollution of 1,46%; CO2 of 13,72%; CO of 16,09%; PMx of 15,61%; HC of 14,21%; NOx of 14,58%, and the number of vehicles at 11,75; whereas, with macrosimulation, the situation does not change.","author":[{"dropping-particle":"","family":"Samaniego-Calle","given":"V.","non-dropping-particle":"","parse-names":false,"suffix":""},{"dropping-particle":"","family":"Viñán-Ludeña","given":"M.S.","non-dropping-particle":"","parse-names":false,"suffix":""},{"dropping-particle":"","family":"Jaramillo-Sangurima","given":"W.","non-dropping-particle":"","parse-names":false,"suffix":""},{"dropping-particle":"","family":"Jácome-Galarza","given":"L.","non-dropping-particle":"","parse-names":false,"suffix":""},{"dropping-particle":"","family":"Sinche-Freire","given":"J.","non-dropping-particle":"","parse-names":false,"suffix":""}],"container-title":"RISTI - Revista Iberica de Sistemas e Tecnologias de Informacao","id":"ITEM-1","issue":"19","issued":{"date-parts":[["2019"]]},"page":"403-414","title":"Semáforos inteligentes y tráfico vehicular: Un caso de estudio comparativo para reducir atascos y emisiones contaminantes","type":"article-journal","volume":"2019"},"uris":["http://www.mendeley.com/documents/?uuid=01940bc3-555c-486a-849a-212137b97390"]}],"mendeley":{"formattedCitation":"(Samaniego-Calle et al., 2019)","plainTextFormattedCitation":"(Samaniego-Calle et al., 2019)","previouslyFormattedCitation":"(Samaniego-Calle et al., 2019)"},"properties":{"noteIndex":0},"schema":"https://github.com/citation-style-language/schema/raw/master/csl-citation.json"}</w:instrText>
      </w:r>
      <w:r w:rsidRPr="007767DC">
        <w:rPr>
          <w:rFonts w:ascii="Arial" w:hAnsi="Arial" w:cs="Arial"/>
          <w:sz w:val="24"/>
        </w:rPr>
        <w:fldChar w:fldCharType="separate"/>
      </w:r>
      <w:r w:rsidRPr="00DB7D8E">
        <w:rPr>
          <w:rFonts w:ascii="Arial" w:hAnsi="Arial" w:cs="Arial"/>
          <w:noProof/>
          <w:sz w:val="24"/>
          <w:lang w:val="es-EC"/>
        </w:rPr>
        <w:t>(Samaniego-Calle et al., 2019)</w:t>
      </w:r>
      <w:r w:rsidRPr="007767DC">
        <w:rPr>
          <w:rFonts w:ascii="Arial" w:hAnsi="Arial" w:cs="Arial"/>
          <w:sz w:val="24"/>
        </w:rPr>
        <w:fldChar w:fldCharType="end"/>
      </w:r>
      <w:r w:rsidRPr="00DB7D8E">
        <w:rPr>
          <w:rFonts w:ascii="Arial" w:hAnsi="Arial" w:cs="Arial"/>
          <w:sz w:val="24"/>
          <w:lang w:val="es-EC"/>
        </w:rPr>
        <w:t xml:space="preserve">, evitando que se desencadenen los problemas antes mencionados, logrando eficiencia en la circulación de vehículos y evitando accidentes. </w:t>
      </w:r>
      <w:r w:rsidR="00A3270C">
        <w:rPr>
          <w:rFonts w:ascii="Arial" w:hAnsi="Arial" w:cs="Arial"/>
          <w:sz w:val="24"/>
          <w:lang w:val="es-EC"/>
        </w:rPr>
        <w:t xml:space="preserve">Los objetivos que abarca la presente investigación es la construcción </w:t>
      </w:r>
      <w:r w:rsidR="00A3270C" w:rsidRPr="00A3270C">
        <w:rPr>
          <w:rFonts w:ascii="Arial" w:hAnsi="Arial" w:cs="Arial"/>
          <w:sz w:val="24"/>
          <w:lang w:val="es-EC"/>
        </w:rPr>
        <w:t>de un módulo afable para la automatización de semáforos.</w:t>
      </w:r>
    </w:p>
    <w:p w14:paraId="482617EA" w14:textId="78705308" w:rsidR="00A3270C" w:rsidRDefault="00A3270C" w:rsidP="00DB7D8E">
      <w:pPr>
        <w:tabs>
          <w:tab w:val="left" w:pos="567"/>
        </w:tabs>
        <w:spacing w:line="360" w:lineRule="auto"/>
        <w:jc w:val="both"/>
        <w:rPr>
          <w:rFonts w:ascii="Arial" w:hAnsi="Arial" w:cs="Arial"/>
          <w:sz w:val="24"/>
          <w:lang w:val="es-EC"/>
        </w:rPr>
      </w:pPr>
    </w:p>
    <w:p w14:paraId="082E50BF" w14:textId="77777777" w:rsidR="00A3270C" w:rsidRDefault="00A3270C" w:rsidP="00DB7D8E">
      <w:pPr>
        <w:tabs>
          <w:tab w:val="left" w:pos="567"/>
        </w:tabs>
        <w:spacing w:line="360" w:lineRule="auto"/>
        <w:jc w:val="both"/>
        <w:rPr>
          <w:rFonts w:ascii="Arial" w:hAnsi="Arial" w:cs="Arial"/>
          <w:sz w:val="24"/>
          <w:lang w:val="es-EC"/>
        </w:rPr>
      </w:pPr>
    </w:p>
    <w:p w14:paraId="0B9937AB" w14:textId="77777777" w:rsidR="00DB7D8E" w:rsidRDefault="00DB7D8E" w:rsidP="00DB7D8E">
      <w:pPr>
        <w:tabs>
          <w:tab w:val="left" w:pos="567"/>
        </w:tabs>
        <w:spacing w:line="360" w:lineRule="auto"/>
        <w:jc w:val="both"/>
        <w:rPr>
          <w:rFonts w:ascii="Arial" w:hAnsi="Arial" w:cs="Arial"/>
          <w:b/>
          <w:bCs/>
          <w:sz w:val="24"/>
          <w:lang w:val="es-EC"/>
        </w:rPr>
      </w:pPr>
      <w:r>
        <w:rPr>
          <w:rFonts w:ascii="Arial" w:hAnsi="Arial" w:cs="Arial"/>
          <w:b/>
          <w:bCs/>
          <w:sz w:val="24"/>
          <w:lang w:val="es-EC"/>
        </w:rPr>
        <w:lastRenderedPageBreak/>
        <w:t>MATERIALES Y MÉTODOS</w:t>
      </w:r>
    </w:p>
    <w:p w14:paraId="0FF951AC" w14:textId="77777777" w:rsidR="00DB7D8E" w:rsidRPr="00DB7D8E" w:rsidRDefault="00DB7D8E" w:rsidP="00D83001">
      <w:pPr>
        <w:spacing w:line="360" w:lineRule="auto"/>
        <w:jc w:val="both"/>
        <w:rPr>
          <w:rFonts w:ascii="Arial" w:hAnsi="Arial" w:cs="Arial"/>
          <w:sz w:val="24"/>
          <w:lang w:val="es-EC"/>
        </w:rPr>
      </w:pPr>
      <w:r w:rsidRPr="00DB7D8E">
        <w:rPr>
          <w:rFonts w:ascii="Arial" w:hAnsi="Arial" w:cs="Arial"/>
          <w:sz w:val="24"/>
          <w:lang w:val="es-EC"/>
        </w:rPr>
        <w:t>Para la realización del actual trabajo, según su nivel se aplicará la investigación de tipo exploratoria y en según su nivel por propósito es una investigación aplicada, su objetivo es la aplicación de conocimientos buscando los resultados.</w:t>
      </w:r>
    </w:p>
    <w:p w14:paraId="6ABEEFF3" w14:textId="27C59C5C" w:rsidR="00DB7D8E" w:rsidRDefault="00DB7D8E" w:rsidP="00D83001">
      <w:pPr>
        <w:spacing w:line="360" w:lineRule="auto"/>
        <w:jc w:val="both"/>
        <w:rPr>
          <w:rFonts w:ascii="Arial" w:hAnsi="Arial" w:cs="Arial"/>
          <w:sz w:val="24"/>
          <w:lang w:val="es-EC"/>
        </w:rPr>
      </w:pPr>
      <w:r w:rsidRPr="00DB7D8E">
        <w:rPr>
          <w:rFonts w:ascii="Arial" w:hAnsi="Arial" w:cs="Arial"/>
          <w:sz w:val="24"/>
          <w:lang w:val="es-EC"/>
        </w:rPr>
        <w:t>El trabajo a realizar es la propuesta de construir un módulo afable que permita la automatización de semáforos utilizando hardware necesario de bajo y funciones completas, para intersecciones con dos y tres tiempos entre sus fases, que se prevé que se implementará en el cantón Chone, a través de su GAD, además se realizará una comparación entre este módulo y los demás prototipos que realizan una función similar, donde se determinara la facilidad de uso y programación, además del costo de este.</w:t>
      </w:r>
    </w:p>
    <w:p w14:paraId="1A40CBD1" w14:textId="0C7758AF" w:rsidR="00DB7D8E" w:rsidRDefault="00DB7D8E" w:rsidP="00DB7D8E">
      <w:pPr>
        <w:tabs>
          <w:tab w:val="left" w:pos="567"/>
        </w:tabs>
        <w:spacing w:line="360" w:lineRule="auto"/>
        <w:jc w:val="both"/>
        <w:rPr>
          <w:rFonts w:ascii="Arial" w:hAnsi="Arial" w:cs="Arial"/>
          <w:sz w:val="24"/>
          <w:lang w:val="es-EC"/>
        </w:rPr>
      </w:pPr>
      <w:r w:rsidRPr="00DB7D8E">
        <w:rPr>
          <w:rFonts w:ascii="Arial" w:hAnsi="Arial" w:cs="Arial"/>
          <w:sz w:val="24"/>
          <w:lang w:val="es-EC"/>
        </w:rPr>
        <w:t>Los materiales y recursos a utilizar son PLC, relays, caja compacta, cables, computadora, cables serial de intercomunicación, además del recurso humano y económico.</w:t>
      </w:r>
      <w:r w:rsidR="00CB75D0">
        <w:rPr>
          <w:rFonts w:ascii="Arial" w:hAnsi="Arial" w:cs="Arial"/>
          <w:sz w:val="24"/>
          <w:lang w:val="es-EC"/>
        </w:rPr>
        <w:t xml:space="preserve"> Para la programación del PLC se utilizó el programa </w:t>
      </w:r>
      <w:r w:rsidR="00CB75D0" w:rsidRPr="00CB75D0">
        <w:rPr>
          <w:rFonts w:ascii="Arial" w:hAnsi="Arial" w:cs="Arial"/>
          <w:sz w:val="24"/>
          <w:lang w:val="es-EC"/>
        </w:rPr>
        <w:t>Soft Comfort V8.2</w:t>
      </w:r>
    </w:p>
    <w:p w14:paraId="0E71DB20" w14:textId="77777777" w:rsidR="00DB7D8E" w:rsidRDefault="00DB7D8E" w:rsidP="00DB7D8E">
      <w:pPr>
        <w:tabs>
          <w:tab w:val="left" w:pos="567"/>
        </w:tabs>
        <w:spacing w:line="360" w:lineRule="auto"/>
        <w:jc w:val="both"/>
        <w:rPr>
          <w:rFonts w:ascii="Arial" w:hAnsi="Arial" w:cs="Arial"/>
          <w:b/>
          <w:bCs/>
          <w:sz w:val="24"/>
          <w:lang w:val="es-EC"/>
        </w:rPr>
      </w:pPr>
      <w:r>
        <w:rPr>
          <w:rFonts w:ascii="Arial" w:hAnsi="Arial" w:cs="Arial"/>
          <w:b/>
          <w:bCs/>
          <w:sz w:val="24"/>
          <w:lang w:val="es-EC"/>
        </w:rPr>
        <w:t>RESULTADOS Y DISCUSIÓN</w:t>
      </w:r>
    </w:p>
    <w:p w14:paraId="58E7EF4E" w14:textId="6BC75213" w:rsidR="00693E21" w:rsidRDefault="00693E21" w:rsidP="00DB7D8E">
      <w:pPr>
        <w:tabs>
          <w:tab w:val="left" w:pos="567"/>
        </w:tabs>
        <w:spacing w:line="360" w:lineRule="auto"/>
        <w:jc w:val="both"/>
        <w:rPr>
          <w:rFonts w:ascii="Arial" w:hAnsi="Arial" w:cs="Arial"/>
          <w:sz w:val="24"/>
          <w:lang w:val="es-EC"/>
        </w:rPr>
      </w:pPr>
      <w:r w:rsidRPr="00693E21">
        <w:rPr>
          <w:rFonts w:ascii="Arial" w:hAnsi="Arial" w:cs="Arial"/>
          <w:sz w:val="24"/>
          <w:lang w:val="es-EC"/>
        </w:rPr>
        <w:t xml:space="preserve">Una vez aplicada la metodología fue necesario realizar la programación del PLC marca SIEMENS, la misma fue desarrollada en el programa </w:t>
      </w:r>
      <w:proofErr w:type="spellStart"/>
      <w:r w:rsidRPr="00693E21">
        <w:rPr>
          <w:rFonts w:ascii="Arial" w:hAnsi="Arial" w:cs="Arial"/>
          <w:sz w:val="24"/>
          <w:lang w:val="es-EC"/>
        </w:rPr>
        <w:t>Soft</w:t>
      </w:r>
      <w:proofErr w:type="spellEnd"/>
      <w:r w:rsidRPr="00693E21">
        <w:rPr>
          <w:rFonts w:ascii="Arial" w:hAnsi="Arial" w:cs="Arial"/>
          <w:sz w:val="24"/>
          <w:lang w:val="es-EC"/>
        </w:rPr>
        <w:t xml:space="preserve"> </w:t>
      </w:r>
      <w:proofErr w:type="spellStart"/>
      <w:r w:rsidRPr="00693E21">
        <w:rPr>
          <w:rFonts w:ascii="Arial" w:hAnsi="Arial" w:cs="Arial"/>
          <w:sz w:val="24"/>
          <w:lang w:val="es-EC"/>
        </w:rPr>
        <w:t>Comfort</w:t>
      </w:r>
      <w:proofErr w:type="spellEnd"/>
      <w:r w:rsidRPr="00693E21">
        <w:rPr>
          <w:rFonts w:ascii="Arial" w:hAnsi="Arial" w:cs="Arial"/>
          <w:sz w:val="24"/>
          <w:lang w:val="es-EC"/>
        </w:rPr>
        <w:t xml:space="preserve"> V8.2, dentro de ese programa se creó un esquema compuesto de temporizadores, salidas, conectores, entre otros para el correcto funcionamiento de un semáforo de dos tiempos, el esquema resultante una vez efectuada la programación se observa en el Gráfico #1 y Gráfico #2. Luego se procedió a realizar la conexión física, para lo cual, fue necesario una caja compacta, el PLC ya programado, cables y los </w:t>
      </w:r>
      <w:proofErr w:type="spellStart"/>
      <w:r w:rsidRPr="00693E21">
        <w:rPr>
          <w:rFonts w:ascii="Arial" w:hAnsi="Arial" w:cs="Arial"/>
          <w:sz w:val="24"/>
          <w:lang w:val="es-EC"/>
        </w:rPr>
        <w:t>relays</w:t>
      </w:r>
      <w:proofErr w:type="spellEnd"/>
      <w:r w:rsidRPr="00693E21">
        <w:rPr>
          <w:rFonts w:ascii="Arial" w:hAnsi="Arial" w:cs="Arial"/>
          <w:sz w:val="24"/>
          <w:lang w:val="es-EC"/>
        </w:rPr>
        <w:t xml:space="preserve">, tal como se observa en la figura #3 en donde el PLC se encuentra ubicado en la parte superior, este presenta 6 salidas que fueron programadas anteriormente en el </w:t>
      </w:r>
      <w:proofErr w:type="spellStart"/>
      <w:r w:rsidRPr="00693E21">
        <w:rPr>
          <w:rFonts w:ascii="Arial" w:hAnsi="Arial" w:cs="Arial"/>
          <w:sz w:val="24"/>
          <w:lang w:val="es-EC"/>
        </w:rPr>
        <w:t>Soft</w:t>
      </w:r>
      <w:proofErr w:type="spellEnd"/>
      <w:r w:rsidRPr="00693E21">
        <w:rPr>
          <w:rFonts w:ascii="Arial" w:hAnsi="Arial" w:cs="Arial"/>
          <w:sz w:val="24"/>
          <w:lang w:val="es-EC"/>
        </w:rPr>
        <w:t xml:space="preserve"> </w:t>
      </w:r>
      <w:proofErr w:type="spellStart"/>
      <w:r w:rsidRPr="00693E21">
        <w:rPr>
          <w:rFonts w:ascii="Arial" w:hAnsi="Arial" w:cs="Arial"/>
          <w:sz w:val="24"/>
          <w:lang w:val="es-EC"/>
        </w:rPr>
        <w:t>Comfort</w:t>
      </w:r>
      <w:proofErr w:type="spellEnd"/>
      <w:r w:rsidRPr="00693E21">
        <w:rPr>
          <w:rFonts w:ascii="Arial" w:hAnsi="Arial" w:cs="Arial"/>
          <w:sz w:val="24"/>
          <w:lang w:val="es-EC"/>
        </w:rPr>
        <w:t xml:space="preserve"> V8.2 en donde las 3 primeras salidas corresponde para la primer línea o sea la calle principal siendo 1 verde, 2 amarillo y 3 rojo y las siguientes 3 salidas que corresponden a la segunda línea o sea a la calle secundaria siendo la salida 4 verde 5 amarillo y 6 rojo, además se cuenta con los </w:t>
      </w:r>
      <w:proofErr w:type="spellStart"/>
      <w:r w:rsidRPr="00693E21">
        <w:rPr>
          <w:rFonts w:ascii="Arial" w:hAnsi="Arial" w:cs="Arial"/>
          <w:sz w:val="24"/>
          <w:lang w:val="es-EC"/>
        </w:rPr>
        <w:t>relays</w:t>
      </w:r>
      <w:proofErr w:type="spellEnd"/>
      <w:r w:rsidRPr="00693E21">
        <w:rPr>
          <w:rFonts w:ascii="Arial" w:hAnsi="Arial" w:cs="Arial"/>
          <w:sz w:val="24"/>
          <w:lang w:val="es-EC"/>
        </w:rPr>
        <w:t xml:space="preserve"> que su función es de cuidar la parte eléctrica de las salidas del PLC</w:t>
      </w:r>
      <w:r w:rsidR="00093E8A">
        <w:rPr>
          <w:rFonts w:ascii="Arial" w:hAnsi="Arial" w:cs="Arial"/>
          <w:sz w:val="24"/>
          <w:lang w:val="es-EC"/>
        </w:rPr>
        <w:t xml:space="preserve"> como se observa en el Grafico #3</w:t>
      </w:r>
      <w:r w:rsidRPr="00693E21">
        <w:rPr>
          <w:rFonts w:ascii="Arial" w:hAnsi="Arial" w:cs="Arial"/>
          <w:sz w:val="24"/>
          <w:lang w:val="es-EC"/>
        </w:rPr>
        <w:t xml:space="preserve">. Una vez hecho esto queda armado la caja con las conexiones del semáforo y de forma simple y afable y además utilizando recursos mínimos como se evidencia en </w:t>
      </w:r>
      <w:r w:rsidRPr="00693E21">
        <w:rPr>
          <w:rFonts w:ascii="Arial" w:hAnsi="Arial" w:cs="Arial"/>
          <w:sz w:val="24"/>
          <w:lang w:val="es-EC"/>
        </w:rPr>
        <w:lastRenderedPageBreak/>
        <w:t>el Gráfico #</w:t>
      </w:r>
      <w:r w:rsidR="00093E8A">
        <w:rPr>
          <w:rFonts w:ascii="Arial" w:hAnsi="Arial" w:cs="Arial"/>
          <w:sz w:val="24"/>
          <w:lang w:val="es-EC"/>
        </w:rPr>
        <w:t>4</w:t>
      </w:r>
      <w:r w:rsidRPr="00693E21">
        <w:rPr>
          <w:rFonts w:ascii="Arial" w:hAnsi="Arial" w:cs="Arial"/>
          <w:sz w:val="24"/>
          <w:lang w:val="es-EC"/>
        </w:rPr>
        <w:t xml:space="preserve"> y Gráfico #</w:t>
      </w:r>
      <w:r w:rsidR="00093E8A">
        <w:rPr>
          <w:rFonts w:ascii="Arial" w:hAnsi="Arial" w:cs="Arial"/>
          <w:sz w:val="24"/>
          <w:lang w:val="es-EC"/>
        </w:rPr>
        <w:t>5</w:t>
      </w:r>
      <w:r w:rsidRPr="00693E21">
        <w:rPr>
          <w:rFonts w:ascii="Arial" w:hAnsi="Arial" w:cs="Arial"/>
          <w:sz w:val="24"/>
          <w:lang w:val="es-EC"/>
        </w:rPr>
        <w:t xml:space="preserve"> se logra la finalización del mismo y funcionando de forma óptima lista para su posterior uso.</w:t>
      </w:r>
    </w:p>
    <w:p w14:paraId="0A916A03" w14:textId="665CC62C" w:rsidR="00560FBF" w:rsidRDefault="00560FBF" w:rsidP="00DB7D8E">
      <w:pPr>
        <w:tabs>
          <w:tab w:val="left" w:pos="567"/>
        </w:tabs>
        <w:spacing w:line="360" w:lineRule="auto"/>
        <w:jc w:val="both"/>
        <w:rPr>
          <w:rFonts w:ascii="Arial" w:hAnsi="Arial" w:cs="Arial"/>
          <w:sz w:val="24"/>
          <w:lang w:val="es-EC"/>
        </w:rPr>
      </w:pPr>
      <w:r>
        <w:rPr>
          <w:rFonts w:ascii="Arial" w:hAnsi="Arial" w:cs="Arial"/>
          <w:sz w:val="24"/>
          <w:lang w:val="es-EC"/>
        </w:rPr>
        <w:t xml:space="preserve">En términos económicos resulta muy conveniente su implementación el </w:t>
      </w:r>
      <w:r w:rsidR="00555663">
        <w:rPr>
          <w:rFonts w:ascii="Arial" w:hAnsi="Arial" w:cs="Arial"/>
          <w:sz w:val="24"/>
          <w:lang w:val="es-EC"/>
        </w:rPr>
        <w:t>módulo</w:t>
      </w:r>
      <w:r>
        <w:rPr>
          <w:rFonts w:ascii="Arial" w:hAnsi="Arial" w:cs="Arial"/>
          <w:sz w:val="24"/>
          <w:lang w:val="es-EC"/>
        </w:rPr>
        <w:t xml:space="preserve"> </w:t>
      </w:r>
      <w:r w:rsidR="00555663">
        <w:rPr>
          <w:rFonts w:ascii="Arial" w:hAnsi="Arial" w:cs="Arial"/>
          <w:sz w:val="24"/>
          <w:lang w:val="es-EC"/>
        </w:rPr>
        <w:t xml:space="preserve">es de </w:t>
      </w:r>
      <w:r>
        <w:rPr>
          <w:rFonts w:ascii="Arial" w:hAnsi="Arial" w:cs="Arial"/>
          <w:sz w:val="24"/>
          <w:lang w:val="es-EC"/>
        </w:rPr>
        <w:t xml:space="preserve">$1.300 para una intersección. Lo cual termina siendo económico, </w:t>
      </w:r>
      <w:r w:rsidR="00555663">
        <w:rPr>
          <w:rFonts w:ascii="Arial" w:hAnsi="Arial" w:cs="Arial"/>
          <w:sz w:val="24"/>
          <w:lang w:val="es-EC"/>
        </w:rPr>
        <w:t>ya que existen diferentes empresas encargadas a la fabricación de estos módulos por un costo sumamente elevado.</w:t>
      </w:r>
    </w:p>
    <w:p w14:paraId="4FBD340E" w14:textId="10575D73" w:rsidR="00472776" w:rsidRPr="00970B37" w:rsidRDefault="00693E21" w:rsidP="00DB7D8E">
      <w:pPr>
        <w:tabs>
          <w:tab w:val="left" w:pos="567"/>
        </w:tabs>
        <w:spacing w:line="360" w:lineRule="auto"/>
        <w:jc w:val="both"/>
        <w:rPr>
          <w:rFonts w:ascii="Arial" w:hAnsi="Arial" w:cs="Arial"/>
          <w:sz w:val="24"/>
          <w:lang w:val="es-EC"/>
        </w:rPr>
      </w:pPr>
      <w:r>
        <w:rPr>
          <w:rFonts w:ascii="Arial" w:hAnsi="Arial" w:cs="Arial"/>
          <w:sz w:val="24"/>
          <w:lang w:val="es-EC"/>
        </w:rPr>
        <w:t>La</w:t>
      </w:r>
      <w:r w:rsidR="00970B37">
        <w:rPr>
          <w:rFonts w:ascii="Arial" w:hAnsi="Arial" w:cs="Arial"/>
          <w:sz w:val="24"/>
          <w:lang w:val="es-EC"/>
        </w:rPr>
        <w:t xml:space="preserve"> realización del </w:t>
      </w:r>
      <w:r>
        <w:rPr>
          <w:rFonts w:ascii="Arial" w:hAnsi="Arial" w:cs="Arial"/>
          <w:sz w:val="24"/>
          <w:lang w:val="es-EC"/>
        </w:rPr>
        <w:t>módulo</w:t>
      </w:r>
      <w:r w:rsidR="00970B37">
        <w:rPr>
          <w:rFonts w:ascii="Arial" w:hAnsi="Arial" w:cs="Arial"/>
          <w:sz w:val="24"/>
          <w:lang w:val="es-EC"/>
        </w:rPr>
        <w:t xml:space="preserve"> de PLC, es la mas conveniente en cuantos a términos de materiales y dinero, si bien otros autores como </w:t>
      </w:r>
      <w:r w:rsidR="00970B37">
        <w:rPr>
          <w:rFonts w:ascii="Arial" w:hAnsi="Arial" w:cs="Arial"/>
          <w:sz w:val="24"/>
          <w:lang w:val="es-EC"/>
        </w:rPr>
        <w:fldChar w:fldCharType="begin" w:fldLock="1"/>
      </w:r>
      <w:r w:rsidR="00970B37">
        <w:rPr>
          <w:rFonts w:ascii="Arial" w:hAnsi="Arial" w:cs="Arial"/>
          <w:sz w:val="24"/>
          <w:lang w:val="es-EC"/>
        </w:rPr>
        <w:instrText>ADDIN CSL_CITATION {"citationItems":[{"id":"ITEM-1","itemData":{"DOI":"10.1088/1755-1315/94/1/012073","ISSN":"17551315","abstract":"The traditional traffic light system with a fixed control mode and single control function is contradicted with the current traffic section. The traditional one has been unable to meet the functional requirements of the existing flexible traffic control system. This paper research and develop an intelligent traffic light called PLC control system. It uses PLC as control core, using a sensor module for receiving real-time information of vehicles, traffic control mode for information to select the traffic lights. Of which control mode is flexible and changeable, and it also set the countdown reminder to improve the effectiveness of traffic lights, which can realize the goal of intelligent traffic diversion, intelligent traffic diversion.","author":[{"dropping-particle":"","family":"Mei","given":"Lin","non-dropping-particle":"","parse-names":false,"suffix":""},{"dropping-particle":"","family":"Zhang","given":"Lijian","non-dropping-particle":"","parse-names":false,"suffix":""},{"dropping-particle":"","family":"Wang","given":"Lingling","non-dropping-particle":"","parse-names":false,"suffix":""}],"container-title":"IOP Conference Series: Earth and Environmental Science","id":"ITEM-1","issue":"1","issued":{"date-parts":[["2017"]]},"title":"Intelligent Traffic Light Based on PLC Control","type":"article-journal","volume":"94"},"uris":["http://www.mendeley.com/documents/?uuid=bd17295b-53f7-4f99-8b9a-d5459c89db27"]}],"mendeley":{"formattedCitation":"(Mei et al., 2017)","plainTextFormattedCitation":"(Mei et al., 2017)","previouslyFormattedCitation":"(Mei et al., 2017)"},"properties":{"noteIndex":0},"schema":"https://github.com/citation-style-language/schema/raw/master/csl-citation.json"}</w:instrText>
      </w:r>
      <w:r w:rsidR="00970B37">
        <w:rPr>
          <w:rFonts w:ascii="Arial" w:hAnsi="Arial" w:cs="Arial"/>
          <w:sz w:val="24"/>
          <w:lang w:val="es-EC"/>
        </w:rPr>
        <w:fldChar w:fldCharType="separate"/>
      </w:r>
      <w:r w:rsidR="00970B37" w:rsidRPr="00970B37">
        <w:rPr>
          <w:rFonts w:ascii="Arial" w:hAnsi="Arial" w:cs="Arial"/>
          <w:noProof/>
          <w:sz w:val="24"/>
          <w:lang w:val="es-EC"/>
        </w:rPr>
        <w:t>(Mei et al., 2017)</w:t>
      </w:r>
      <w:r w:rsidR="00970B37">
        <w:rPr>
          <w:rFonts w:ascii="Arial" w:hAnsi="Arial" w:cs="Arial"/>
          <w:sz w:val="24"/>
          <w:lang w:val="es-EC"/>
        </w:rPr>
        <w:fldChar w:fldCharType="end"/>
      </w:r>
      <w:r w:rsidR="00970B37">
        <w:rPr>
          <w:rFonts w:ascii="Arial" w:hAnsi="Arial" w:cs="Arial"/>
          <w:sz w:val="24"/>
          <w:lang w:val="es-EC"/>
        </w:rPr>
        <w:t xml:space="preserve"> y </w:t>
      </w:r>
      <w:r w:rsidR="00970B37">
        <w:rPr>
          <w:rFonts w:ascii="Arial" w:hAnsi="Arial" w:cs="Arial"/>
          <w:sz w:val="24"/>
          <w:lang w:val="es-EC"/>
        </w:rPr>
        <w:fldChar w:fldCharType="begin" w:fldLock="1"/>
      </w:r>
      <w:r w:rsidR="00560FBF">
        <w:rPr>
          <w:rFonts w:ascii="Arial" w:hAnsi="Arial" w:cs="Arial"/>
          <w:sz w:val="24"/>
          <w:lang w:val="es-EC"/>
        </w:rPr>
        <w:instrText>ADDIN CSL_CITATION {"citationItems":[{"id":"ITEM-1","itemData":{"DOI":"10.1109/TELFOR.2017.8249411","ISBN":"978-1-5386-3073-0","abstract":"Modern controlling flows today are unimaginable without the comprehensive use of computers. This paper describes the practical application of the PLC (Programmable Logic Controller) controller for controlling real-time intelligent traffic lights, and for the needs of the above, a traffic junction with a corresponding signaling was created, and an intelligent traffic light controlling system was implemented. For the realization of this work, the SIEMENS, SIMATIC S7-300 PLCs were used, which, with the help of sensors, monitors and manages the operation of the entire system. After the implementation of intelligent traffic control system, the results obtained by controlling traffic lights with and without the use of sensors are presented, and a comparative analysis is presented.","author":[{"dropping-particle":"","family":"Toroman","given":"Amel","non-dropping-particle":"","parse-names":false,"suffix":""},{"dropping-particle":"","family":"Mujcic","given":"Edin","non-dropping-particle":"","parse-names":false,"suffix":""}],"container-title":"2017 25th Telecommunication Forum (TELFOR)","id":"ITEM-1","issued":{"date-parts":[["2017","11","5"]]},"page":"1-4","publisher":"IEEE","title":"Application of industrial PLC for controlling intelligent traffic lights","type":"article-journal","volume":"2017-Janua"},"uris":["http://www.mendeley.com/documents/?uuid=914b73c0-c013-348d-a648-87a0b9c9fb9a"]}],"mendeley":{"formattedCitation":"(Toroman &amp; Mujcic, 2017)","plainTextFormattedCitation":"(Toroman &amp; Mujcic, 2017)","previouslyFormattedCitation":"(Toroman &amp; Mujcic, 2017)"},"properties":{"noteIndex":0},"schema":"https://github.com/citation-style-language/schema/raw/master/csl-citation.json"}</w:instrText>
      </w:r>
      <w:r w:rsidR="00970B37">
        <w:rPr>
          <w:rFonts w:ascii="Arial" w:hAnsi="Arial" w:cs="Arial"/>
          <w:sz w:val="24"/>
          <w:lang w:val="es-EC"/>
        </w:rPr>
        <w:fldChar w:fldCharType="separate"/>
      </w:r>
      <w:r w:rsidR="00970B37" w:rsidRPr="00970B37">
        <w:rPr>
          <w:rFonts w:ascii="Arial" w:hAnsi="Arial" w:cs="Arial"/>
          <w:noProof/>
          <w:sz w:val="24"/>
          <w:lang w:val="es-EC"/>
        </w:rPr>
        <w:t>(Toroman &amp; Mujcic, 2017)</w:t>
      </w:r>
      <w:r w:rsidR="00970B37">
        <w:rPr>
          <w:rFonts w:ascii="Arial" w:hAnsi="Arial" w:cs="Arial"/>
          <w:sz w:val="24"/>
          <w:lang w:val="es-EC"/>
        </w:rPr>
        <w:fldChar w:fldCharType="end"/>
      </w:r>
      <w:r w:rsidR="00970B37">
        <w:rPr>
          <w:rFonts w:ascii="Arial" w:hAnsi="Arial" w:cs="Arial"/>
          <w:sz w:val="24"/>
          <w:lang w:val="es-EC"/>
        </w:rPr>
        <w:t xml:space="preserve"> que ambos enuncian la construcción de un módulo de semaforización sin embargo utilizan un tipo de PLC mucho más avanzados y con más salidas aunque el que se usa en la actual </w:t>
      </w:r>
      <w:r>
        <w:rPr>
          <w:rFonts w:ascii="Arial" w:hAnsi="Arial" w:cs="Arial"/>
          <w:sz w:val="24"/>
          <w:lang w:val="es-EC"/>
        </w:rPr>
        <w:t>investigación</w:t>
      </w:r>
      <w:r w:rsidR="00970B37">
        <w:rPr>
          <w:rFonts w:ascii="Arial" w:hAnsi="Arial" w:cs="Arial"/>
          <w:sz w:val="24"/>
          <w:lang w:val="es-EC"/>
        </w:rPr>
        <w:t xml:space="preserve"> es de </w:t>
      </w:r>
      <w:r w:rsidR="00093E8A">
        <w:rPr>
          <w:rFonts w:ascii="Arial" w:hAnsi="Arial" w:cs="Arial"/>
          <w:sz w:val="24"/>
          <w:lang w:val="es-EC"/>
        </w:rPr>
        <w:t>8</w:t>
      </w:r>
      <w:r w:rsidR="00970B37">
        <w:rPr>
          <w:rFonts w:ascii="Arial" w:hAnsi="Arial" w:cs="Arial"/>
          <w:sz w:val="24"/>
          <w:lang w:val="es-EC"/>
        </w:rPr>
        <w:t xml:space="preserve">  salidas se usan únicamente 6, además que incorporan el uso de sensores que se encargar de regular automáticamente los tiempos. Sin embargo, estas características elevan su precio considerablemente no siendo tan accesible por los diferentes entes municipales o siendo recomendados para zonas en donde se concentra el </w:t>
      </w:r>
      <w:r>
        <w:rPr>
          <w:rFonts w:ascii="Arial" w:hAnsi="Arial" w:cs="Arial"/>
          <w:sz w:val="24"/>
          <w:lang w:val="es-EC"/>
        </w:rPr>
        <w:t>tráfico</w:t>
      </w:r>
      <w:r w:rsidR="00970B37">
        <w:rPr>
          <w:rFonts w:ascii="Arial" w:hAnsi="Arial" w:cs="Arial"/>
          <w:sz w:val="24"/>
          <w:lang w:val="es-EC"/>
        </w:rPr>
        <w:t xml:space="preserve"> de forma intensa.</w:t>
      </w:r>
      <w:r>
        <w:rPr>
          <w:rFonts w:ascii="Arial" w:hAnsi="Arial" w:cs="Arial"/>
          <w:sz w:val="24"/>
          <w:lang w:val="es-EC"/>
        </w:rPr>
        <w:t xml:space="preserve"> Aunque el actual no incorpora sensores es muy efectivo en cuanto a la reducción del tráfico y siendo el modelo ideal en cuanto a la relación costo-beneficio </w:t>
      </w:r>
    </w:p>
    <w:p w14:paraId="58D2D359" w14:textId="0FF5474E" w:rsidR="00DB7D8E" w:rsidRDefault="00DB7D8E" w:rsidP="00DB7D8E">
      <w:pPr>
        <w:tabs>
          <w:tab w:val="left" w:pos="567"/>
        </w:tabs>
        <w:spacing w:line="360" w:lineRule="auto"/>
        <w:jc w:val="both"/>
        <w:rPr>
          <w:rFonts w:ascii="Arial" w:hAnsi="Arial" w:cs="Arial"/>
          <w:b/>
          <w:bCs/>
          <w:sz w:val="24"/>
          <w:lang w:val="es-EC"/>
        </w:rPr>
      </w:pPr>
      <w:r>
        <w:rPr>
          <w:rFonts w:ascii="Arial" w:hAnsi="Arial" w:cs="Arial"/>
          <w:b/>
          <w:bCs/>
          <w:sz w:val="24"/>
          <w:lang w:val="es-EC"/>
        </w:rPr>
        <w:t>CONCLUSIONES</w:t>
      </w:r>
    </w:p>
    <w:p w14:paraId="4FEE5140" w14:textId="22521194" w:rsidR="00555663" w:rsidRDefault="00555663" w:rsidP="00D252C6">
      <w:pPr>
        <w:pStyle w:val="Prrafodelista"/>
        <w:numPr>
          <w:ilvl w:val="0"/>
          <w:numId w:val="2"/>
        </w:numPr>
        <w:tabs>
          <w:tab w:val="left" w:pos="284"/>
        </w:tabs>
        <w:spacing w:line="360" w:lineRule="auto"/>
        <w:jc w:val="both"/>
        <w:rPr>
          <w:rFonts w:ascii="Arial" w:hAnsi="Arial" w:cs="Arial"/>
          <w:sz w:val="24"/>
          <w:lang w:val="es-EC"/>
        </w:rPr>
      </w:pPr>
      <w:r w:rsidRPr="00555663">
        <w:rPr>
          <w:rFonts w:ascii="Arial" w:hAnsi="Arial" w:cs="Arial"/>
          <w:sz w:val="24"/>
          <w:lang w:val="es-EC"/>
        </w:rPr>
        <w:t>Este proyecto concluyo de forma exitosa y su intención es servir de modelo, funcionando los cambios de luces del día, y de intermitencias por las noches.</w:t>
      </w:r>
    </w:p>
    <w:p w14:paraId="4C12D344" w14:textId="77777777" w:rsidR="00D252C6" w:rsidRPr="00555663" w:rsidRDefault="00D252C6" w:rsidP="00D252C6">
      <w:pPr>
        <w:pStyle w:val="Prrafodelista"/>
        <w:tabs>
          <w:tab w:val="left" w:pos="284"/>
        </w:tabs>
        <w:spacing w:line="360" w:lineRule="auto"/>
        <w:ind w:left="0"/>
        <w:jc w:val="both"/>
        <w:rPr>
          <w:rFonts w:ascii="Arial" w:hAnsi="Arial" w:cs="Arial"/>
          <w:sz w:val="24"/>
          <w:lang w:val="es-EC"/>
        </w:rPr>
      </w:pPr>
    </w:p>
    <w:p w14:paraId="04AFEA15" w14:textId="512D5B76" w:rsidR="00555663" w:rsidRDefault="00555663" w:rsidP="00D252C6">
      <w:pPr>
        <w:pStyle w:val="Prrafodelista"/>
        <w:numPr>
          <w:ilvl w:val="0"/>
          <w:numId w:val="2"/>
        </w:numPr>
        <w:tabs>
          <w:tab w:val="left" w:pos="284"/>
        </w:tabs>
        <w:spacing w:line="360" w:lineRule="auto"/>
        <w:jc w:val="both"/>
        <w:rPr>
          <w:rFonts w:ascii="Arial" w:hAnsi="Arial" w:cs="Arial"/>
          <w:sz w:val="24"/>
          <w:lang w:val="es-EC"/>
        </w:rPr>
      </w:pPr>
      <w:r w:rsidRPr="00555663">
        <w:rPr>
          <w:rFonts w:ascii="Arial" w:hAnsi="Arial" w:cs="Arial"/>
          <w:sz w:val="24"/>
          <w:lang w:val="es-EC"/>
        </w:rPr>
        <w:t xml:space="preserve">Los semáforos en cualquier intersección que se utilice dan un mejor control y ordenamiento tanto a las personas como vehículos, con este tipo de tecnologías se pretende que los vehículos puedan circular de forma más segura y así </w:t>
      </w:r>
      <w:bookmarkStart w:id="0" w:name="_GoBack"/>
      <w:bookmarkEnd w:id="0"/>
      <w:r w:rsidRPr="00555663">
        <w:rPr>
          <w:rFonts w:ascii="Arial" w:hAnsi="Arial" w:cs="Arial"/>
          <w:sz w:val="24"/>
          <w:lang w:val="es-EC"/>
        </w:rPr>
        <w:t>minimizar los accidentes de tránsito.</w:t>
      </w:r>
    </w:p>
    <w:p w14:paraId="093FC481" w14:textId="77777777" w:rsidR="00D252C6" w:rsidRPr="00555663" w:rsidRDefault="00D252C6" w:rsidP="00D252C6">
      <w:pPr>
        <w:pStyle w:val="Prrafodelista"/>
        <w:tabs>
          <w:tab w:val="left" w:pos="284"/>
        </w:tabs>
        <w:spacing w:line="360" w:lineRule="auto"/>
        <w:ind w:left="0"/>
        <w:jc w:val="both"/>
        <w:rPr>
          <w:rFonts w:ascii="Arial" w:hAnsi="Arial" w:cs="Arial"/>
          <w:sz w:val="24"/>
          <w:lang w:val="es-EC"/>
        </w:rPr>
      </w:pPr>
    </w:p>
    <w:p w14:paraId="6BB3D555" w14:textId="19F03B4D" w:rsidR="00555663" w:rsidRPr="00555663" w:rsidRDefault="00555663" w:rsidP="00D252C6">
      <w:pPr>
        <w:pStyle w:val="Prrafodelista"/>
        <w:numPr>
          <w:ilvl w:val="0"/>
          <w:numId w:val="2"/>
        </w:numPr>
        <w:tabs>
          <w:tab w:val="left" w:pos="284"/>
        </w:tabs>
        <w:spacing w:line="360" w:lineRule="auto"/>
        <w:jc w:val="both"/>
        <w:rPr>
          <w:rFonts w:ascii="Arial" w:hAnsi="Arial" w:cs="Arial"/>
          <w:sz w:val="24"/>
          <w:lang w:val="es-EC"/>
        </w:rPr>
      </w:pPr>
      <w:r w:rsidRPr="00555663">
        <w:rPr>
          <w:rFonts w:ascii="Arial" w:hAnsi="Arial" w:cs="Arial"/>
          <w:sz w:val="24"/>
          <w:lang w:val="es-EC"/>
        </w:rPr>
        <w:t xml:space="preserve">La programación del semáforo esta realizada de forma sencilla el cual permite el cambio de tiempos y salidas de forma afable al encargado de su funcionamiento, </w:t>
      </w:r>
      <w:r w:rsidRPr="00555663">
        <w:rPr>
          <w:rFonts w:ascii="Arial" w:hAnsi="Arial" w:cs="Arial"/>
          <w:sz w:val="24"/>
          <w:lang w:val="es-EC"/>
        </w:rPr>
        <w:lastRenderedPageBreak/>
        <w:t>así mismo las conexiones eléctricas permitiendo que las correcciones en el futuro se puedan realizar sin inconvenientes.</w:t>
      </w:r>
    </w:p>
    <w:p w14:paraId="094BE0FF" w14:textId="3D3D466A" w:rsidR="00DB7D8E" w:rsidRPr="00555663" w:rsidRDefault="00555663" w:rsidP="00D252C6">
      <w:pPr>
        <w:pStyle w:val="Prrafodelista"/>
        <w:numPr>
          <w:ilvl w:val="0"/>
          <w:numId w:val="2"/>
        </w:numPr>
        <w:tabs>
          <w:tab w:val="left" w:pos="284"/>
        </w:tabs>
        <w:spacing w:line="360" w:lineRule="auto"/>
        <w:jc w:val="both"/>
        <w:rPr>
          <w:rFonts w:ascii="Arial" w:hAnsi="Arial" w:cs="Arial"/>
          <w:sz w:val="24"/>
          <w:lang w:val="es-EC"/>
        </w:rPr>
      </w:pPr>
      <w:r w:rsidRPr="00555663">
        <w:rPr>
          <w:rFonts w:ascii="Arial" w:hAnsi="Arial" w:cs="Arial"/>
          <w:sz w:val="24"/>
          <w:lang w:val="es-EC"/>
        </w:rPr>
        <w:t>El costo de la creación de este módulo afable es mínimo en comparación con las grandes empresas reconocidas, lo que invita a las instituciones a probar su construcción para solventar por cuenta propia inconvenientes y tener un mejor orden vehicular en las calles de cualquier ciudad.</w:t>
      </w:r>
    </w:p>
    <w:p w14:paraId="23FC99C7" w14:textId="7A4C79E1" w:rsidR="00DB7D8E" w:rsidRDefault="00DB7D8E">
      <w:pPr>
        <w:rPr>
          <w:rFonts w:ascii="Arial" w:hAnsi="Arial" w:cs="Arial"/>
          <w:b/>
          <w:bCs/>
          <w:sz w:val="24"/>
          <w:szCs w:val="24"/>
          <w:lang w:val="es-ES"/>
        </w:rPr>
      </w:pPr>
      <w:r w:rsidRPr="00DB7D8E">
        <w:rPr>
          <w:rFonts w:ascii="Arial" w:hAnsi="Arial" w:cs="Arial"/>
          <w:b/>
          <w:bCs/>
          <w:sz w:val="24"/>
          <w:szCs w:val="24"/>
          <w:lang w:val="es-EC"/>
        </w:rPr>
        <w:br w:type="page"/>
      </w:r>
    </w:p>
    <w:p w14:paraId="62EC96FC" w14:textId="3CA1A483" w:rsidR="00DB7D8E" w:rsidRPr="00DB7D8E" w:rsidRDefault="00DB7D8E" w:rsidP="00DB7D8E">
      <w:pPr>
        <w:pStyle w:val="Prrafodelista"/>
        <w:tabs>
          <w:tab w:val="left" w:pos="426"/>
        </w:tabs>
        <w:spacing w:after="120" w:line="360" w:lineRule="auto"/>
        <w:ind w:left="0"/>
        <w:rPr>
          <w:rFonts w:ascii="Arial" w:hAnsi="Arial" w:cs="Arial"/>
          <w:b/>
          <w:bCs/>
          <w:sz w:val="24"/>
          <w:szCs w:val="24"/>
        </w:rPr>
      </w:pPr>
      <w:r w:rsidRPr="00DB7D8E">
        <w:rPr>
          <w:rFonts w:ascii="Arial" w:hAnsi="Arial" w:cs="Arial"/>
          <w:b/>
          <w:bCs/>
          <w:sz w:val="24"/>
          <w:szCs w:val="24"/>
        </w:rPr>
        <w:lastRenderedPageBreak/>
        <w:t>FUENTES BIBLIOGRÁFICAS</w:t>
      </w:r>
    </w:p>
    <w:p w14:paraId="64EDAE0E" w14:textId="72B20C63" w:rsidR="00560FBF" w:rsidRPr="00560FBF" w:rsidRDefault="00DB7D8E" w:rsidP="00560FBF">
      <w:pPr>
        <w:widowControl w:val="0"/>
        <w:autoSpaceDE w:val="0"/>
        <w:autoSpaceDN w:val="0"/>
        <w:adjustRightInd w:val="0"/>
        <w:spacing w:after="120" w:line="360" w:lineRule="auto"/>
        <w:ind w:left="480" w:hanging="480"/>
        <w:rPr>
          <w:rFonts w:ascii="Arial" w:hAnsi="Arial" w:cs="Arial"/>
          <w:noProof/>
          <w:sz w:val="24"/>
          <w:szCs w:val="24"/>
        </w:rPr>
      </w:pPr>
      <w:r>
        <w:rPr>
          <w:rFonts w:ascii="Arial" w:hAnsi="Arial" w:cs="Arial"/>
          <w:b/>
          <w:bCs/>
          <w:sz w:val="24"/>
          <w:szCs w:val="24"/>
        </w:rPr>
        <w:fldChar w:fldCharType="begin" w:fldLock="1"/>
      </w:r>
      <w:r w:rsidRPr="00DB7D8E">
        <w:rPr>
          <w:rFonts w:ascii="Arial" w:hAnsi="Arial" w:cs="Arial"/>
          <w:b/>
          <w:bCs/>
          <w:sz w:val="24"/>
          <w:szCs w:val="24"/>
          <w:lang w:val="es-EC"/>
        </w:rPr>
        <w:instrText xml:space="preserve">ADDIN Mendeley Bibliography CSL_BIBLIOGRAPHY </w:instrText>
      </w:r>
      <w:r>
        <w:rPr>
          <w:rFonts w:ascii="Arial" w:hAnsi="Arial" w:cs="Arial"/>
          <w:b/>
          <w:bCs/>
          <w:sz w:val="24"/>
          <w:szCs w:val="24"/>
        </w:rPr>
        <w:fldChar w:fldCharType="separate"/>
      </w:r>
      <w:r w:rsidR="00560FBF" w:rsidRPr="00560FBF">
        <w:rPr>
          <w:rFonts w:ascii="Arial" w:hAnsi="Arial" w:cs="Arial"/>
          <w:noProof/>
          <w:sz w:val="24"/>
          <w:szCs w:val="24"/>
          <w:lang w:val="es-EC"/>
        </w:rPr>
        <w:t xml:space="preserve">Asociación de Empresas Automotriz del Ecuador. </w:t>
      </w:r>
      <w:r w:rsidR="00560FBF" w:rsidRPr="00560FBF">
        <w:rPr>
          <w:rFonts w:ascii="Arial" w:hAnsi="Arial" w:cs="Arial"/>
          <w:noProof/>
          <w:sz w:val="24"/>
          <w:szCs w:val="24"/>
        </w:rPr>
        <w:t xml:space="preserve">(2020). </w:t>
      </w:r>
      <w:r w:rsidR="00560FBF" w:rsidRPr="00560FBF">
        <w:rPr>
          <w:rFonts w:ascii="Arial" w:hAnsi="Arial" w:cs="Arial"/>
          <w:i/>
          <w:iCs/>
          <w:noProof/>
          <w:sz w:val="24"/>
          <w:szCs w:val="24"/>
        </w:rPr>
        <w:t>Sector Automotriz</w:t>
      </w:r>
      <w:r w:rsidR="00560FBF" w:rsidRPr="00560FBF">
        <w:rPr>
          <w:rFonts w:ascii="Arial" w:hAnsi="Arial" w:cs="Arial"/>
          <w:noProof/>
          <w:sz w:val="24"/>
          <w:szCs w:val="24"/>
        </w:rPr>
        <w:t>. aeade.net/wp-content/uploads/2021/01/Sector-en-Cifras-Resumen-2.pdf</w:t>
      </w:r>
    </w:p>
    <w:p w14:paraId="0D3B3644" w14:textId="77777777" w:rsidR="00560FBF" w:rsidRPr="00560FBF" w:rsidRDefault="00560FBF" w:rsidP="00560FBF">
      <w:pPr>
        <w:widowControl w:val="0"/>
        <w:autoSpaceDE w:val="0"/>
        <w:autoSpaceDN w:val="0"/>
        <w:adjustRightInd w:val="0"/>
        <w:spacing w:after="120" w:line="360" w:lineRule="auto"/>
        <w:ind w:left="480" w:hanging="480"/>
        <w:rPr>
          <w:rFonts w:ascii="Arial" w:hAnsi="Arial" w:cs="Arial"/>
          <w:noProof/>
          <w:sz w:val="24"/>
          <w:szCs w:val="24"/>
        </w:rPr>
      </w:pPr>
      <w:r w:rsidRPr="00560FBF">
        <w:rPr>
          <w:rFonts w:ascii="Arial" w:hAnsi="Arial" w:cs="Arial"/>
          <w:noProof/>
          <w:sz w:val="24"/>
          <w:szCs w:val="24"/>
        </w:rPr>
        <w:t xml:space="preserve">Avelino, Lady, &amp; Farinango, A. (2018). </w:t>
      </w:r>
      <w:r w:rsidRPr="00560FBF">
        <w:rPr>
          <w:rFonts w:ascii="Arial" w:hAnsi="Arial" w:cs="Arial"/>
          <w:i/>
          <w:iCs/>
          <w:noProof/>
          <w:sz w:val="24"/>
          <w:szCs w:val="24"/>
        </w:rPr>
        <w:t>Plataforma tecnológica para contribuir a la planeación urbana en la ciudad de Guayaquil dirigido a la transportación, aplicando modelos para proyectar el comportamiento del tráfico vehicular basado en datos históricos.</w:t>
      </w:r>
      <w:r w:rsidRPr="00560FBF">
        <w:rPr>
          <w:rFonts w:ascii="Arial" w:hAnsi="Arial" w:cs="Arial"/>
          <w:noProof/>
          <w:sz w:val="24"/>
          <w:szCs w:val="24"/>
        </w:rPr>
        <w:t xml:space="preserve"> [Universidad de Guayaquil]. http://repositorio.ug.edu.ec/bitstream/redug/32473/1/B-CISC-PTG-1556 Avelino Ramírez Lady Nathalie . Farinango Parrales Antonio Eduardo.pdf</w:t>
      </w:r>
    </w:p>
    <w:p w14:paraId="339D86C0" w14:textId="77777777" w:rsidR="00560FBF" w:rsidRPr="00560FBF" w:rsidRDefault="00560FBF" w:rsidP="00560FBF">
      <w:pPr>
        <w:widowControl w:val="0"/>
        <w:autoSpaceDE w:val="0"/>
        <w:autoSpaceDN w:val="0"/>
        <w:adjustRightInd w:val="0"/>
        <w:spacing w:after="120" w:line="360" w:lineRule="auto"/>
        <w:ind w:left="480" w:hanging="480"/>
        <w:rPr>
          <w:rFonts w:ascii="Arial" w:hAnsi="Arial" w:cs="Arial"/>
          <w:noProof/>
          <w:sz w:val="24"/>
          <w:szCs w:val="24"/>
        </w:rPr>
      </w:pPr>
      <w:r w:rsidRPr="00560FBF">
        <w:rPr>
          <w:rFonts w:ascii="Arial" w:hAnsi="Arial" w:cs="Arial"/>
          <w:noProof/>
          <w:sz w:val="24"/>
          <w:szCs w:val="24"/>
        </w:rPr>
        <w:t xml:space="preserve">Bohorquez, M., Martínez, D., Moreno, Y., &amp; Sanchéz, K. (2016). Principales causas del congestionamiento vehicular en algunos sectores del perímetro urbano de la ciudad Cúcuta. </w:t>
      </w:r>
      <w:r w:rsidRPr="00560FBF">
        <w:rPr>
          <w:rFonts w:ascii="Arial" w:hAnsi="Arial" w:cs="Arial"/>
          <w:i/>
          <w:iCs/>
          <w:noProof/>
          <w:sz w:val="24"/>
          <w:szCs w:val="24"/>
        </w:rPr>
        <w:t>Revista Convicciones</w:t>
      </w:r>
      <w:r w:rsidRPr="00560FBF">
        <w:rPr>
          <w:rFonts w:ascii="Arial" w:hAnsi="Arial" w:cs="Arial"/>
          <w:noProof/>
          <w:sz w:val="24"/>
          <w:szCs w:val="24"/>
        </w:rPr>
        <w:t xml:space="preserve">, </w:t>
      </w:r>
      <w:r w:rsidRPr="00560FBF">
        <w:rPr>
          <w:rFonts w:ascii="Arial" w:hAnsi="Arial" w:cs="Arial"/>
          <w:i/>
          <w:iCs/>
          <w:noProof/>
          <w:sz w:val="24"/>
          <w:szCs w:val="24"/>
        </w:rPr>
        <w:t>5</w:t>
      </w:r>
      <w:r w:rsidRPr="00560FBF">
        <w:rPr>
          <w:rFonts w:ascii="Arial" w:hAnsi="Arial" w:cs="Arial"/>
          <w:noProof/>
          <w:sz w:val="24"/>
          <w:szCs w:val="24"/>
        </w:rPr>
        <w:t>, 44–49. https://www.fesc.edu.co/Revistas/Convicciones/edicion_05.pdf#page=23</w:t>
      </w:r>
    </w:p>
    <w:p w14:paraId="3D47487F" w14:textId="77777777" w:rsidR="00560FBF" w:rsidRPr="00560FBF" w:rsidRDefault="00560FBF" w:rsidP="00560FBF">
      <w:pPr>
        <w:widowControl w:val="0"/>
        <w:autoSpaceDE w:val="0"/>
        <w:autoSpaceDN w:val="0"/>
        <w:adjustRightInd w:val="0"/>
        <w:spacing w:after="120" w:line="360" w:lineRule="auto"/>
        <w:ind w:left="480" w:hanging="480"/>
        <w:rPr>
          <w:rFonts w:ascii="Arial" w:hAnsi="Arial" w:cs="Arial"/>
          <w:noProof/>
          <w:sz w:val="24"/>
          <w:szCs w:val="24"/>
        </w:rPr>
      </w:pPr>
      <w:r w:rsidRPr="00560FBF">
        <w:rPr>
          <w:rFonts w:ascii="Arial" w:hAnsi="Arial" w:cs="Arial"/>
          <w:noProof/>
          <w:sz w:val="24"/>
          <w:szCs w:val="24"/>
        </w:rPr>
        <w:t xml:space="preserve">Mei, L., Zhang, L., &amp; Wang, L. (2017). Intelligent Traffic Light Based on PLC Control. </w:t>
      </w:r>
      <w:r w:rsidRPr="00560FBF">
        <w:rPr>
          <w:rFonts w:ascii="Arial" w:hAnsi="Arial" w:cs="Arial"/>
          <w:i/>
          <w:iCs/>
          <w:noProof/>
          <w:sz w:val="24"/>
          <w:szCs w:val="24"/>
        </w:rPr>
        <w:t>IOP Conference Series: Earth and Environmental Science</w:t>
      </w:r>
      <w:r w:rsidRPr="00560FBF">
        <w:rPr>
          <w:rFonts w:ascii="Arial" w:hAnsi="Arial" w:cs="Arial"/>
          <w:noProof/>
          <w:sz w:val="24"/>
          <w:szCs w:val="24"/>
        </w:rPr>
        <w:t xml:space="preserve">, </w:t>
      </w:r>
      <w:r w:rsidRPr="00560FBF">
        <w:rPr>
          <w:rFonts w:ascii="Arial" w:hAnsi="Arial" w:cs="Arial"/>
          <w:i/>
          <w:iCs/>
          <w:noProof/>
          <w:sz w:val="24"/>
          <w:szCs w:val="24"/>
        </w:rPr>
        <w:t>94</w:t>
      </w:r>
      <w:r w:rsidRPr="00560FBF">
        <w:rPr>
          <w:rFonts w:ascii="Arial" w:hAnsi="Arial" w:cs="Arial"/>
          <w:noProof/>
          <w:sz w:val="24"/>
          <w:szCs w:val="24"/>
        </w:rPr>
        <w:t>(1). https://doi.org/10.1088/1755-1315/94/1/012073</w:t>
      </w:r>
    </w:p>
    <w:p w14:paraId="72B4F452" w14:textId="77777777" w:rsidR="00560FBF" w:rsidRPr="00560FBF" w:rsidRDefault="00560FBF" w:rsidP="00560FBF">
      <w:pPr>
        <w:widowControl w:val="0"/>
        <w:autoSpaceDE w:val="0"/>
        <w:autoSpaceDN w:val="0"/>
        <w:adjustRightInd w:val="0"/>
        <w:spacing w:after="120" w:line="360" w:lineRule="auto"/>
        <w:ind w:left="480" w:hanging="480"/>
        <w:rPr>
          <w:rFonts w:ascii="Arial" w:hAnsi="Arial" w:cs="Arial"/>
          <w:noProof/>
          <w:sz w:val="24"/>
          <w:szCs w:val="24"/>
        </w:rPr>
      </w:pPr>
      <w:r w:rsidRPr="00560FBF">
        <w:rPr>
          <w:rFonts w:ascii="Arial" w:hAnsi="Arial" w:cs="Arial"/>
          <w:noProof/>
          <w:sz w:val="24"/>
          <w:szCs w:val="24"/>
        </w:rPr>
        <w:t xml:space="preserve">Piña, J., &amp; Zúñiga, G. (2017). </w:t>
      </w:r>
      <w:r w:rsidRPr="00560FBF">
        <w:rPr>
          <w:rFonts w:ascii="Arial" w:hAnsi="Arial" w:cs="Arial"/>
          <w:i/>
          <w:iCs/>
          <w:noProof/>
          <w:sz w:val="24"/>
          <w:szCs w:val="24"/>
        </w:rPr>
        <w:t>Análisis comparativo del sistema tradicional de semaforización vs una propuesta de semaforización inteligente, para la reducción del congestionamiento vehicular, en la ciudad de Guayaquil</w:t>
      </w:r>
      <w:r w:rsidRPr="00560FBF">
        <w:rPr>
          <w:rFonts w:ascii="Arial" w:hAnsi="Arial" w:cs="Arial"/>
          <w:noProof/>
          <w:sz w:val="24"/>
          <w:szCs w:val="24"/>
        </w:rPr>
        <w:t xml:space="preserve"> [Universidad de Guayaquil]. http://repositorio.ug.edu.ec/bitstream/redug/23908/1/TESIS SEMAFORIZACIÓN I.pdf</w:t>
      </w:r>
    </w:p>
    <w:p w14:paraId="230DD2DF" w14:textId="77777777" w:rsidR="00560FBF" w:rsidRPr="00560FBF" w:rsidRDefault="00560FBF" w:rsidP="00560FBF">
      <w:pPr>
        <w:widowControl w:val="0"/>
        <w:autoSpaceDE w:val="0"/>
        <w:autoSpaceDN w:val="0"/>
        <w:adjustRightInd w:val="0"/>
        <w:spacing w:after="120" w:line="360" w:lineRule="auto"/>
        <w:ind w:left="480" w:hanging="480"/>
        <w:rPr>
          <w:rFonts w:ascii="Arial" w:hAnsi="Arial" w:cs="Arial"/>
          <w:noProof/>
          <w:sz w:val="24"/>
          <w:szCs w:val="24"/>
        </w:rPr>
      </w:pPr>
      <w:r w:rsidRPr="00560FBF">
        <w:rPr>
          <w:rFonts w:ascii="Arial" w:hAnsi="Arial" w:cs="Arial"/>
          <w:noProof/>
          <w:sz w:val="24"/>
          <w:szCs w:val="24"/>
        </w:rPr>
        <w:t xml:space="preserve">Ruiz, M., Mayorga, C., Aldas, D., &amp; Reyes, J. (2019). El costo y la percepción en la sociedad por congestión vehicular causada por el transporte público urbano en la ciudad de Ambato , Ecuador. </w:t>
      </w:r>
      <w:r w:rsidRPr="00560FBF">
        <w:rPr>
          <w:rFonts w:ascii="Arial" w:hAnsi="Arial" w:cs="Arial"/>
          <w:i/>
          <w:iCs/>
          <w:noProof/>
          <w:sz w:val="24"/>
          <w:szCs w:val="24"/>
        </w:rPr>
        <w:t>Espacios</w:t>
      </w:r>
      <w:r w:rsidRPr="00560FBF">
        <w:rPr>
          <w:rFonts w:ascii="Arial" w:hAnsi="Arial" w:cs="Arial"/>
          <w:noProof/>
          <w:sz w:val="24"/>
          <w:szCs w:val="24"/>
        </w:rPr>
        <w:t xml:space="preserve">, </w:t>
      </w:r>
      <w:r w:rsidRPr="00560FBF">
        <w:rPr>
          <w:rFonts w:ascii="Arial" w:hAnsi="Arial" w:cs="Arial"/>
          <w:i/>
          <w:iCs/>
          <w:noProof/>
          <w:sz w:val="24"/>
          <w:szCs w:val="24"/>
        </w:rPr>
        <w:t>40</w:t>
      </w:r>
      <w:r w:rsidRPr="00560FBF">
        <w:rPr>
          <w:rFonts w:ascii="Arial" w:hAnsi="Arial" w:cs="Arial"/>
          <w:noProof/>
          <w:sz w:val="24"/>
          <w:szCs w:val="24"/>
        </w:rPr>
        <w:t>(43), 22.</w:t>
      </w:r>
    </w:p>
    <w:p w14:paraId="645F69D6" w14:textId="77777777" w:rsidR="00560FBF" w:rsidRPr="00560FBF" w:rsidRDefault="00560FBF" w:rsidP="00560FBF">
      <w:pPr>
        <w:widowControl w:val="0"/>
        <w:autoSpaceDE w:val="0"/>
        <w:autoSpaceDN w:val="0"/>
        <w:adjustRightInd w:val="0"/>
        <w:spacing w:after="120" w:line="360" w:lineRule="auto"/>
        <w:ind w:left="480" w:hanging="480"/>
        <w:rPr>
          <w:rFonts w:ascii="Arial" w:hAnsi="Arial" w:cs="Arial"/>
          <w:noProof/>
          <w:sz w:val="24"/>
          <w:szCs w:val="24"/>
        </w:rPr>
      </w:pPr>
      <w:r w:rsidRPr="00560FBF">
        <w:rPr>
          <w:rFonts w:ascii="Arial" w:hAnsi="Arial" w:cs="Arial"/>
          <w:noProof/>
          <w:sz w:val="24"/>
          <w:szCs w:val="24"/>
        </w:rPr>
        <w:t xml:space="preserve">Samaniego-Calle, V., Viñán-Ludeña, M. S., Jaramillo-Sangurima, W., Jácome-Galarza, L., &amp; Sinche-Freire, J. (2019). Semáforos inteligentes y tráfico vehicular: Un caso de estudio comparativo para reducir atascos y emisiones contaminantes. </w:t>
      </w:r>
      <w:r w:rsidRPr="00560FBF">
        <w:rPr>
          <w:rFonts w:ascii="Arial" w:hAnsi="Arial" w:cs="Arial"/>
          <w:i/>
          <w:iCs/>
          <w:noProof/>
          <w:sz w:val="24"/>
          <w:szCs w:val="24"/>
        </w:rPr>
        <w:t>RISTI - Revista Iberica de Sistemas e Tecnologias de Informacao</w:t>
      </w:r>
      <w:r w:rsidRPr="00560FBF">
        <w:rPr>
          <w:rFonts w:ascii="Arial" w:hAnsi="Arial" w:cs="Arial"/>
          <w:noProof/>
          <w:sz w:val="24"/>
          <w:szCs w:val="24"/>
        </w:rPr>
        <w:t xml:space="preserve">, </w:t>
      </w:r>
      <w:r w:rsidRPr="00560FBF">
        <w:rPr>
          <w:rFonts w:ascii="Arial" w:hAnsi="Arial" w:cs="Arial"/>
          <w:i/>
          <w:iCs/>
          <w:noProof/>
          <w:sz w:val="24"/>
          <w:szCs w:val="24"/>
        </w:rPr>
        <w:t>2019</w:t>
      </w:r>
      <w:r w:rsidRPr="00560FBF">
        <w:rPr>
          <w:rFonts w:ascii="Arial" w:hAnsi="Arial" w:cs="Arial"/>
          <w:noProof/>
          <w:sz w:val="24"/>
          <w:szCs w:val="24"/>
        </w:rPr>
        <w:t>(19), 403–414.</w:t>
      </w:r>
    </w:p>
    <w:p w14:paraId="3B6C12C1" w14:textId="77777777" w:rsidR="00560FBF" w:rsidRPr="00560FBF" w:rsidRDefault="00560FBF" w:rsidP="00560FBF">
      <w:pPr>
        <w:widowControl w:val="0"/>
        <w:autoSpaceDE w:val="0"/>
        <w:autoSpaceDN w:val="0"/>
        <w:adjustRightInd w:val="0"/>
        <w:spacing w:after="120" w:line="360" w:lineRule="auto"/>
        <w:ind w:left="480" w:hanging="480"/>
        <w:rPr>
          <w:rFonts w:ascii="Arial" w:hAnsi="Arial" w:cs="Arial"/>
          <w:noProof/>
          <w:sz w:val="24"/>
        </w:rPr>
      </w:pPr>
      <w:r w:rsidRPr="00560FBF">
        <w:rPr>
          <w:rFonts w:ascii="Arial" w:hAnsi="Arial" w:cs="Arial"/>
          <w:noProof/>
          <w:sz w:val="24"/>
          <w:szCs w:val="24"/>
        </w:rPr>
        <w:t xml:space="preserve">Toroman, A., &amp; Mujcic, E. (2017). Application of industrial PLC for controlling intelligent </w:t>
      </w:r>
      <w:r w:rsidRPr="00560FBF">
        <w:rPr>
          <w:rFonts w:ascii="Arial" w:hAnsi="Arial" w:cs="Arial"/>
          <w:noProof/>
          <w:sz w:val="24"/>
          <w:szCs w:val="24"/>
        </w:rPr>
        <w:lastRenderedPageBreak/>
        <w:t xml:space="preserve">traffic lights. </w:t>
      </w:r>
      <w:r w:rsidRPr="00560FBF">
        <w:rPr>
          <w:rFonts w:ascii="Arial" w:hAnsi="Arial" w:cs="Arial"/>
          <w:i/>
          <w:iCs/>
          <w:noProof/>
          <w:sz w:val="24"/>
          <w:szCs w:val="24"/>
        </w:rPr>
        <w:t>2017 25th Telecommunication Forum (TELFOR)</w:t>
      </w:r>
      <w:r w:rsidRPr="00560FBF">
        <w:rPr>
          <w:rFonts w:ascii="Arial" w:hAnsi="Arial" w:cs="Arial"/>
          <w:noProof/>
          <w:sz w:val="24"/>
          <w:szCs w:val="24"/>
        </w:rPr>
        <w:t xml:space="preserve">, </w:t>
      </w:r>
      <w:r w:rsidRPr="00560FBF">
        <w:rPr>
          <w:rFonts w:ascii="Arial" w:hAnsi="Arial" w:cs="Arial"/>
          <w:i/>
          <w:iCs/>
          <w:noProof/>
          <w:sz w:val="24"/>
          <w:szCs w:val="24"/>
        </w:rPr>
        <w:t>2017</w:t>
      </w:r>
      <w:r w:rsidRPr="00560FBF">
        <w:rPr>
          <w:rFonts w:ascii="Arial" w:hAnsi="Arial" w:cs="Arial"/>
          <w:noProof/>
          <w:sz w:val="24"/>
          <w:szCs w:val="24"/>
        </w:rPr>
        <w:t>-</w:t>
      </w:r>
      <w:r w:rsidRPr="00560FBF">
        <w:rPr>
          <w:rFonts w:ascii="Arial" w:hAnsi="Arial" w:cs="Arial"/>
          <w:i/>
          <w:iCs/>
          <w:noProof/>
          <w:sz w:val="24"/>
          <w:szCs w:val="24"/>
        </w:rPr>
        <w:t>Janua</w:t>
      </w:r>
      <w:r w:rsidRPr="00560FBF">
        <w:rPr>
          <w:rFonts w:ascii="Arial" w:hAnsi="Arial" w:cs="Arial"/>
          <w:noProof/>
          <w:sz w:val="24"/>
          <w:szCs w:val="24"/>
        </w:rPr>
        <w:t>, 1–4. https://doi.org/10.1109/TELFOR.2017.8249411</w:t>
      </w:r>
    </w:p>
    <w:p w14:paraId="4393D0E0" w14:textId="68C3823F" w:rsidR="00DB7D8E" w:rsidRDefault="00DB7D8E" w:rsidP="00DB7D8E">
      <w:pPr>
        <w:pStyle w:val="Prrafodelista"/>
        <w:tabs>
          <w:tab w:val="left" w:pos="426"/>
        </w:tabs>
        <w:spacing w:after="120" w:line="360" w:lineRule="auto"/>
        <w:ind w:left="0"/>
        <w:rPr>
          <w:rFonts w:ascii="Arial" w:hAnsi="Arial" w:cs="Arial"/>
          <w:b/>
          <w:bCs/>
          <w:sz w:val="24"/>
          <w:szCs w:val="24"/>
        </w:rPr>
      </w:pPr>
      <w:r>
        <w:rPr>
          <w:rFonts w:ascii="Arial" w:hAnsi="Arial" w:cs="Arial"/>
          <w:b/>
          <w:bCs/>
          <w:sz w:val="24"/>
          <w:szCs w:val="24"/>
        </w:rPr>
        <w:fldChar w:fldCharType="end"/>
      </w:r>
    </w:p>
    <w:p w14:paraId="7CEB98F6" w14:textId="4C0932F7" w:rsidR="004F2884" w:rsidRDefault="004F2884">
      <w:pPr>
        <w:rPr>
          <w:lang w:val="es-EC"/>
        </w:rPr>
      </w:pPr>
      <w:r>
        <w:rPr>
          <w:lang w:val="es-EC"/>
        </w:rPr>
        <w:br w:type="page"/>
      </w:r>
    </w:p>
    <w:p w14:paraId="17F51E93" w14:textId="4B5F88CD" w:rsidR="00DB7D8E" w:rsidRDefault="004F2884" w:rsidP="00DB7D8E">
      <w:pPr>
        <w:jc w:val="both"/>
        <w:rPr>
          <w:rFonts w:ascii="Arial" w:hAnsi="Arial" w:cs="Arial"/>
          <w:b/>
          <w:bCs/>
          <w:sz w:val="24"/>
          <w:szCs w:val="24"/>
          <w:lang w:val="es-EC"/>
        </w:rPr>
      </w:pPr>
      <w:r>
        <w:rPr>
          <w:rFonts w:ascii="Arial" w:hAnsi="Arial" w:cs="Arial"/>
          <w:b/>
          <w:bCs/>
          <w:sz w:val="24"/>
          <w:szCs w:val="24"/>
          <w:lang w:val="es-EC"/>
        </w:rPr>
        <w:lastRenderedPageBreak/>
        <w:t>ANEXOS</w:t>
      </w:r>
    </w:p>
    <w:p w14:paraId="2B0FF777" w14:textId="72852A4F" w:rsidR="004F2884" w:rsidRDefault="004F2884" w:rsidP="00DB7D8E">
      <w:pPr>
        <w:jc w:val="both"/>
        <w:rPr>
          <w:rFonts w:ascii="Arial" w:hAnsi="Arial" w:cs="Arial"/>
          <w:b/>
          <w:bCs/>
          <w:sz w:val="24"/>
          <w:szCs w:val="24"/>
          <w:lang w:val="es-EC"/>
        </w:rPr>
      </w:pPr>
      <w:r>
        <w:rPr>
          <w:noProof/>
          <w:lang w:val="es-EC" w:eastAsia="es-EC"/>
        </w:rPr>
        <w:drawing>
          <wp:inline distT="0" distB="0" distL="0" distR="0" wp14:anchorId="2C5AB3AD" wp14:editId="0BDB2E20">
            <wp:extent cx="5943600" cy="24726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72690"/>
                    </a:xfrm>
                    <a:prstGeom prst="rect">
                      <a:avLst/>
                    </a:prstGeom>
                  </pic:spPr>
                </pic:pic>
              </a:graphicData>
            </a:graphic>
          </wp:inline>
        </w:drawing>
      </w:r>
    </w:p>
    <w:p w14:paraId="79B50ABD" w14:textId="3ED74029" w:rsidR="004F2884" w:rsidRDefault="004F2884" w:rsidP="004F2884">
      <w:pPr>
        <w:jc w:val="center"/>
        <w:rPr>
          <w:rFonts w:ascii="Arial" w:hAnsi="Arial" w:cs="Arial"/>
          <w:b/>
          <w:bCs/>
          <w:sz w:val="16"/>
          <w:szCs w:val="16"/>
          <w:lang w:val="es-EC"/>
        </w:rPr>
      </w:pPr>
      <w:r>
        <w:rPr>
          <w:rFonts w:ascii="Arial" w:hAnsi="Arial" w:cs="Arial"/>
          <w:b/>
          <w:bCs/>
          <w:sz w:val="16"/>
          <w:szCs w:val="16"/>
          <w:lang w:val="es-EC"/>
        </w:rPr>
        <w:t>Gráfico #1:</w:t>
      </w:r>
      <w:r w:rsidR="00C30D64">
        <w:rPr>
          <w:rFonts w:ascii="Arial" w:hAnsi="Arial" w:cs="Arial"/>
          <w:b/>
          <w:bCs/>
          <w:sz w:val="16"/>
          <w:szCs w:val="16"/>
          <w:lang w:val="es-EC"/>
        </w:rPr>
        <w:t xml:space="preserve"> Esquema de programación del PLC</w:t>
      </w:r>
    </w:p>
    <w:p w14:paraId="13749C77" w14:textId="77777777" w:rsidR="00C30D64" w:rsidRPr="004F2884" w:rsidRDefault="00C30D64" w:rsidP="004F2884">
      <w:pPr>
        <w:jc w:val="center"/>
        <w:rPr>
          <w:rFonts w:ascii="Arial" w:hAnsi="Arial" w:cs="Arial"/>
          <w:sz w:val="16"/>
          <w:szCs w:val="16"/>
          <w:lang w:val="es-EC"/>
        </w:rPr>
      </w:pPr>
    </w:p>
    <w:p w14:paraId="395E408F" w14:textId="1A6958A7" w:rsidR="004F2884" w:rsidRDefault="004F2884" w:rsidP="00DB7D8E">
      <w:pPr>
        <w:jc w:val="both"/>
        <w:rPr>
          <w:rFonts w:ascii="Arial" w:hAnsi="Arial" w:cs="Arial"/>
          <w:b/>
          <w:bCs/>
          <w:sz w:val="24"/>
          <w:szCs w:val="24"/>
          <w:lang w:val="es-EC"/>
        </w:rPr>
      </w:pPr>
      <w:r>
        <w:rPr>
          <w:noProof/>
          <w:lang w:val="es-EC" w:eastAsia="es-EC"/>
        </w:rPr>
        <w:drawing>
          <wp:inline distT="0" distB="0" distL="0" distR="0" wp14:anchorId="22BB472A" wp14:editId="453EEF26">
            <wp:extent cx="5943600" cy="27978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97810"/>
                    </a:xfrm>
                    <a:prstGeom prst="rect">
                      <a:avLst/>
                    </a:prstGeom>
                  </pic:spPr>
                </pic:pic>
              </a:graphicData>
            </a:graphic>
          </wp:inline>
        </w:drawing>
      </w:r>
    </w:p>
    <w:p w14:paraId="663CABC1" w14:textId="22208E7D" w:rsidR="004F2884" w:rsidRPr="004F2884" w:rsidRDefault="004F2884" w:rsidP="004F2884">
      <w:pPr>
        <w:jc w:val="center"/>
        <w:rPr>
          <w:rFonts w:ascii="Arial" w:hAnsi="Arial" w:cs="Arial"/>
          <w:sz w:val="16"/>
          <w:szCs w:val="16"/>
          <w:lang w:val="es-EC"/>
        </w:rPr>
      </w:pPr>
      <w:r>
        <w:rPr>
          <w:rFonts w:ascii="Arial" w:hAnsi="Arial" w:cs="Arial"/>
          <w:b/>
          <w:bCs/>
          <w:sz w:val="16"/>
          <w:szCs w:val="16"/>
          <w:lang w:val="es-EC"/>
        </w:rPr>
        <w:t>Gráfico #2:</w:t>
      </w:r>
      <w:r w:rsidR="00C30D64">
        <w:rPr>
          <w:rFonts w:ascii="Arial" w:hAnsi="Arial" w:cs="Arial"/>
          <w:b/>
          <w:bCs/>
          <w:sz w:val="16"/>
          <w:szCs w:val="16"/>
          <w:lang w:val="es-EC"/>
        </w:rPr>
        <w:t xml:space="preserve"> Esquema de programación del PLC en el programa </w:t>
      </w:r>
      <w:proofErr w:type="spellStart"/>
      <w:r w:rsidR="00C30D64" w:rsidRPr="00C30D64">
        <w:rPr>
          <w:rFonts w:ascii="Arial" w:hAnsi="Arial" w:cs="Arial"/>
          <w:b/>
          <w:bCs/>
          <w:sz w:val="16"/>
          <w:szCs w:val="16"/>
          <w:lang w:val="es-EC"/>
        </w:rPr>
        <w:t>Soft</w:t>
      </w:r>
      <w:proofErr w:type="spellEnd"/>
      <w:r w:rsidR="00C30D64" w:rsidRPr="00C30D64">
        <w:rPr>
          <w:rFonts w:ascii="Arial" w:hAnsi="Arial" w:cs="Arial"/>
          <w:b/>
          <w:bCs/>
          <w:sz w:val="16"/>
          <w:szCs w:val="16"/>
          <w:lang w:val="es-EC"/>
        </w:rPr>
        <w:t xml:space="preserve"> </w:t>
      </w:r>
      <w:proofErr w:type="spellStart"/>
      <w:r w:rsidR="00C30D64" w:rsidRPr="00C30D64">
        <w:rPr>
          <w:rFonts w:ascii="Arial" w:hAnsi="Arial" w:cs="Arial"/>
          <w:b/>
          <w:bCs/>
          <w:sz w:val="16"/>
          <w:szCs w:val="16"/>
          <w:lang w:val="es-EC"/>
        </w:rPr>
        <w:t>Comfort</w:t>
      </w:r>
      <w:proofErr w:type="spellEnd"/>
      <w:r w:rsidR="00C30D64" w:rsidRPr="00C30D64">
        <w:rPr>
          <w:rFonts w:ascii="Arial" w:hAnsi="Arial" w:cs="Arial"/>
          <w:b/>
          <w:bCs/>
          <w:sz w:val="16"/>
          <w:szCs w:val="16"/>
          <w:lang w:val="es-EC"/>
        </w:rPr>
        <w:t xml:space="preserve"> V8.2</w:t>
      </w:r>
    </w:p>
    <w:p w14:paraId="567ABBF5" w14:textId="4B9AD73E" w:rsidR="004F2884" w:rsidRDefault="004F2884" w:rsidP="00DB7D8E">
      <w:pPr>
        <w:jc w:val="both"/>
        <w:rPr>
          <w:rFonts w:ascii="Arial" w:hAnsi="Arial" w:cs="Arial"/>
          <w:b/>
          <w:bCs/>
          <w:sz w:val="24"/>
          <w:szCs w:val="24"/>
          <w:lang w:val="es-EC"/>
        </w:rPr>
      </w:pPr>
    </w:p>
    <w:p w14:paraId="7B972502" w14:textId="039AFA05" w:rsidR="004B3AF8" w:rsidRDefault="004B3AF8" w:rsidP="004B3AF8">
      <w:pPr>
        <w:jc w:val="center"/>
        <w:rPr>
          <w:rFonts w:ascii="Arial" w:hAnsi="Arial" w:cs="Arial"/>
          <w:b/>
          <w:bCs/>
          <w:sz w:val="24"/>
          <w:szCs w:val="24"/>
          <w:lang w:val="es-EC"/>
        </w:rPr>
      </w:pPr>
      <w:r>
        <w:rPr>
          <w:noProof/>
          <w:lang w:val="es-EC" w:eastAsia="es-EC"/>
        </w:rPr>
        <w:lastRenderedPageBreak/>
        <w:drawing>
          <wp:inline distT="0" distB="0" distL="0" distR="0" wp14:anchorId="7C6FA2F5" wp14:editId="60234992">
            <wp:extent cx="4067261" cy="5182870"/>
            <wp:effectExtent l="0" t="5397" r="4127" b="4128"/>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36" r="3171" b="4397"/>
                    <a:stretch/>
                  </pic:blipFill>
                  <pic:spPr bwMode="auto">
                    <a:xfrm rot="5400000">
                      <a:off x="0" y="0"/>
                      <a:ext cx="4085521" cy="5206138"/>
                    </a:xfrm>
                    <a:prstGeom prst="rect">
                      <a:avLst/>
                    </a:prstGeom>
                    <a:noFill/>
                    <a:ln>
                      <a:noFill/>
                    </a:ln>
                    <a:extLst>
                      <a:ext uri="{53640926-AAD7-44D8-BBD7-CCE9431645EC}">
                        <a14:shadowObscured xmlns:a14="http://schemas.microsoft.com/office/drawing/2010/main"/>
                      </a:ext>
                    </a:extLst>
                  </pic:spPr>
                </pic:pic>
              </a:graphicData>
            </a:graphic>
          </wp:inline>
        </w:drawing>
      </w:r>
    </w:p>
    <w:p w14:paraId="6B763D33" w14:textId="642B17C5" w:rsidR="004B3AF8" w:rsidRDefault="004B3AF8" w:rsidP="004B3AF8">
      <w:pPr>
        <w:jc w:val="center"/>
        <w:rPr>
          <w:rFonts w:ascii="Arial" w:hAnsi="Arial" w:cs="Arial"/>
          <w:bCs/>
          <w:sz w:val="16"/>
          <w:szCs w:val="16"/>
          <w:lang w:val="es-EC"/>
        </w:rPr>
      </w:pPr>
      <w:r>
        <w:rPr>
          <w:rFonts w:ascii="Arial" w:hAnsi="Arial" w:cs="Arial"/>
          <w:b/>
          <w:bCs/>
          <w:sz w:val="16"/>
          <w:szCs w:val="16"/>
          <w:lang w:val="es-EC"/>
        </w:rPr>
        <w:t xml:space="preserve">Gráfico #3: </w:t>
      </w:r>
      <w:r>
        <w:rPr>
          <w:rFonts w:ascii="Arial" w:hAnsi="Arial" w:cs="Arial"/>
          <w:bCs/>
          <w:sz w:val="16"/>
          <w:szCs w:val="16"/>
          <w:lang w:val="es-EC"/>
        </w:rPr>
        <w:t>Esquema de Conexión eléctrica</w:t>
      </w:r>
    </w:p>
    <w:p w14:paraId="69083AD2" w14:textId="77777777" w:rsidR="004B3AF8" w:rsidRDefault="004B3AF8" w:rsidP="004B3AF8">
      <w:pPr>
        <w:jc w:val="center"/>
        <w:rPr>
          <w:rFonts w:ascii="Arial" w:hAnsi="Arial" w:cs="Arial"/>
          <w:b/>
          <w:bCs/>
          <w:sz w:val="24"/>
          <w:szCs w:val="24"/>
          <w:lang w:val="es-EC"/>
        </w:rPr>
      </w:pPr>
    </w:p>
    <w:p w14:paraId="0E404A01" w14:textId="7BDC86CC" w:rsidR="004F2884" w:rsidRDefault="004F2884" w:rsidP="004F2884">
      <w:pPr>
        <w:jc w:val="center"/>
        <w:rPr>
          <w:rFonts w:ascii="Arial" w:hAnsi="Arial" w:cs="Arial"/>
          <w:b/>
          <w:bCs/>
          <w:sz w:val="24"/>
          <w:szCs w:val="24"/>
          <w:lang w:val="es-EC"/>
        </w:rPr>
      </w:pPr>
      <w:r>
        <w:rPr>
          <w:noProof/>
          <w:lang w:val="es-EC" w:eastAsia="es-EC"/>
        </w:rPr>
        <w:drawing>
          <wp:inline distT="0" distB="0" distL="0" distR="0" wp14:anchorId="20C6E899" wp14:editId="73947DC0">
            <wp:extent cx="1636123" cy="2181497"/>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7320" cy="2196427"/>
                    </a:xfrm>
                    <a:prstGeom prst="rect">
                      <a:avLst/>
                    </a:prstGeom>
                  </pic:spPr>
                </pic:pic>
              </a:graphicData>
            </a:graphic>
          </wp:inline>
        </w:drawing>
      </w:r>
    </w:p>
    <w:p w14:paraId="4D5EB0B3" w14:textId="2BA34D88" w:rsidR="004F2884" w:rsidRPr="00C30D64" w:rsidRDefault="004F2884" w:rsidP="004F2884">
      <w:pPr>
        <w:jc w:val="center"/>
        <w:rPr>
          <w:rFonts w:ascii="Arial" w:hAnsi="Arial" w:cs="Arial"/>
          <w:sz w:val="24"/>
          <w:szCs w:val="24"/>
          <w:lang w:val="es-EC"/>
        </w:rPr>
      </w:pPr>
      <w:r>
        <w:rPr>
          <w:rFonts w:ascii="Arial" w:hAnsi="Arial" w:cs="Arial"/>
          <w:b/>
          <w:bCs/>
          <w:sz w:val="16"/>
          <w:szCs w:val="16"/>
          <w:lang w:val="es-EC"/>
        </w:rPr>
        <w:t>Gráfico #</w:t>
      </w:r>
      <w:r w:rsidR="004B3AF8">
        <w:rPr>
          <w:rFonts w:ascii="Arial" w:hAnsi="Arial" w:cs="Arial"/>
          <w:b/>
          <w:bCs/>
          <w:sz w:val="16"/>
          <w:szCs w:val="16"/>
          <w:lang w:val="es-EC"/>
        </w:rPr>
        <w:t>4</w:t>
      </w:r>
      <w:r>
        <w:rPr>
          <w:rFonts w:ascii="Arial" w:hAnsi="Arial" w:cs="Arial"/>
          <w:b/>
          <w:bCs/>
          <w:sz w:val="16"/>
          <w:szCs w:val="16"/>
          <w:lang w:val="es-EC"/>
        </w:rPr>
        <w:t xml:space="preserve">: </w:t>
      </w:r>
      <w:r w:rsidR="00C30D64">
        <w:rPr>
          <w:rFonts w:ascii="Arial" w:hAnsi="Arial" w:cs="Arial"/>
          <w:sz w:val="16"/>
          <w:szCs w:val="16"/>
          <w:lang w:val="es-EC"/>
        </w:rPr>
        <w:t>Modulo de semáforo armado.</w:t>
      </w:r>
    </w:p>
    <w:p w14:paraId="3E6C03F1" w14:textId="53146D00" w:rsidR="004F2884" w:rsidRDefault="004F2884" w:rsidP="004F2884">
      <w:pPr>
        <w:jc w:val="center"/>
        <w:rPr>
          <w:rFonts w:ascii="Arial" w:hAnsi="Arial" w:cs="Arial"/>
          <w:b/>
          <w:bCs/>
          <w:sz w:val="24"/>
          <w:szCs w:val="24"/>
          <w:lang w:val="es-EC"/>
        </w:rPr>
      </w:pPr>
      <w:r>
        <w:rPr>
          <w:noProof/>
          <w:lang w:val="es-EC" w:eastAsia="es-EC"/>
        </w:rPr>
        <w:lastRenderedPageBreak/>
        <w:drawing>
          <wp:inline distT="0" distB="0" distL="0" distR="0" wp14:anchorId="72A7CCF2" wp14:editId="77BD40F1">
            <wp:extent cx="3657600" cy="285886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2878" cy="2862993"/>
                    </a:xfrm>
                    <a:prstGeom prst="rect">
                      <a:avLst/>
                    </a:prstGeom>
                  </pic:spPr>
                </pic:pic>
              </a:graphicData>
            </a:graphic>
          </wp:inline>
        </w:drawing>
      </w:r>
    </w:p>
    <w:p w14:paraId="6569916A" w14:textId="4D6BC56B" w:rsidR="00C30D64" w:rsidRPr="00C30D64" w:rsidRDefault="004F2884" w:rsidP="00C30D64">
      <w:pPr>
        <w:jc w:val="center"/>
        <w:rPr>
          <w:rFonts w:ascii="Arial" w:hAnsi="Arial" w:cs="Arial"/>
          <w:b/>
          <w:bCs/>
          <w:sz w:val="16"/>
          <w:szCs w:val="16"/>
          <w:lang w:val="es-EC"/>
        </w:rPr>
      </w:pPr>
      <w:r>
        <w:rPr>
          <w:rFonts w:ascii="Arial" w:hAnsi="Arial" w:cs="Arial"/>
          <w:b/>
          <w:bCs/>
          <w:sz w:val="16"/>
          <w:szCs w:val="16"/>
          <w:lang w:val="es-EC"/>
        </w:rPr>
        <w:t>Gráfico #</w:t>
      </w:r>
      <w:r w:rsidR="00C30D64">
        <w:rPr>
          <w:rFonts w:ascii="Arial" w:hAnsi="Arial" w:cs="Arial"/>
          <w:b/>
          <w:bCs/>
          <w:sz w:val="16"/>
          <w:szCs w:val="16"/>
          <w:lang w:val="es-EC"/>
        </w:rPr>
        <w:t>5: En esta imagen se puede observar la distribución de las líneas superiores e inferiores.</w:t>
      </w:r>
    </w:p>
    <w:sectPr w:rsidR="00C30D64" w:rsidRPr="00C30D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772BAD"/>
    <w:multiLevelType w:val="hybridMultilevel"/>
    <w:tmpl w:val="7D12B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72C2435B"/>
    <w:multiLevelType w:val="hybridMultilevel"/>
    <w:tmpl w:val="868C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D8E"/>
    <w:rsid w:val="00093E8A"/>
    <w:rsid w:val="000A490B"/>
    <w:rsid w:val="00472776"/>
    <w:rsid w:val="004B3AF8"/>
    <w:rsid w:val="004F2884"/>
    <w:rsid w:val="00555663"/>
    <w:rsid w:val="00560FBF"/>
    <w:rsid w:val="0062642D"/>
    <w:rsid w:val="00693E21"/>
    <w:rsid w:val="007C009A"/>
    <w:rsid w:val="00970B37"/>
    <w:rsid w:val="00A3270C"/>
    <w:rsid w:val="00A54611"/>
    <w:rsid w:val="00A969CB"/>
    <w:rsid w:val="00C30D64"/>
    <w:rsid w:val="00CA6A16"/>
    <w:rsid w:val="00CB75D0"/>
    <w:rsid w:val="00D252C6"/>
    <w:rsid w:val="00D83001"/>
    <w:rsid w:val="00DB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6C491"/>
  <w15:chartTrackingRefBased/>
  <w15:docId w15:val="{0C4E3D43-E76B-4B9B-AAA1-9E9D1DB2D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7D8E"/>
    <w:pPr>
      <w:spacing w:line="25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413300">
      <w:bodyDiv w:val="1"/>
      <w:marLeft w:val="0"/>
      <w:marRight w:val="0"/>
      <w:marTop w:val="0"/>
      <w:marBottom w:val="0"/>
      <w:divBdr>
        <w:top w:val="none" w:sz="0" w:space="0" w:color="auto"/>
        <w:left w:val="none" w:sz="0" w:space="0" w:color="auto"/>
        <w:bottom w:val="none" w:sz="0" w:space="0" w:color="auto"/>
        <w:right w:val="none" w:sz="0" w:space="0" w:color="auto"/>
      </w:divBdr>
    </w:div>
    <w:div w:id="59521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716E1-0498-4320-B14E-2D495AC73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10</Pages>
  <Words>3956</Words>
  <Characters>21758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 Macìas Caicedo</dc:creator>
  <cp:keywords/>
  <dc:description/>
  <cp:lastModifiedBy>DIOS cambia vidas</cp:lastModifiedBy>
  <cp:revision>11</cp:revision>
  <dcterms:created xsi:type="dcterms:W3CDTF">2021-10-17T22:49:00Z</dcterms:created>
  <dcterms:modified xsi:type="dcterms:W3CDTF">2022-02-10T16:47:00Z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cfcd948d-da39-3fa9-8251-3d6a0b412d5f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