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F7" w:rsidRDefault="00EC5DF7" w:rsidP="00953DCA">
      <w:pPr>
        <w:spacing w:line="240" w:lineRule="auto"/>
        <w:jc w:val="center"/>
        <w:rPr>
          <w:rFonts w:ascii="Arial" w:hAnsi="Arial" w:cs="Arial"/>
          <w:b/>
          <w:bCs/>
          <w:sz w:val="28"/>
          <w:szCs w:val="24"/>
        </w:rPr>
      </w:pPr>
    </w:p>
    <w:p w:rsidR="00930A2E" w:rsidRPr="00953DCA" w:rsidRDefault="00930A2E" w:rsidP="00953DCA">
      <w:pPr>
        <w:spacing w:line="240" w:lineRule="auto"/>
        <w:jc w:val="center"/>
        <w:rPr>
          <w:rFonts w:ascii="Arial" w:hAnsi="Arial" w:cs="Arial"/>
          <w:b/>
          <w:bCs/>
          <w:sz w:val="28"/>
          <w:szCs w:val="24"/>
        </w:rPr>
      </w:pPr>
      <w:r w:rsidRPr="00953DCA">
        <w:rPr>
          <w:rFonts w:ascii="Arial" w:hAnsi="Arial" w:cs="Arial"/>
          <w:b/>
          <w:bCs/>
          <w:sz w:val="28"/>
          <w:szCs w:val="24"/>
        </w:rPr>
        <w:t>PRONÓSTICO ECONÓMICO FINANCIERO</w:t>
      </w:r>
      <w:r w:rsidR="001C3640">
        <w:rPr>
          <w:rFonts w:ascii="Arial" w:hAnsi="Arial" w:cs="Arial"/>
          <w:b/>
          <w:bCs/>
          <w:sz w:val="28"/>
          <w:szCs w:val="24"/>
        </w:rPr>
        <w:t xml:space="preserve"> DE LA</w:t>
      </w:r>
      <w:r w:rsidRPr="00953DCA">
        <w:rPr>
          <w:rFonts w:ascii="Arial" w:hAnsi="Arial" w:cs="Arial"/>
          <w:b/>
          <w:bCs/>
          <w:sz w:val="28"/>
          <w:szCs w:val="24"/>
        </w:rPr>
        <w:t xml:space="preserve"> CORPORACIÓN EL ROSADO S.A</w:t>
      </w:r>
      <w:r w:rsidR="001C3640">
        <w:rPr>
          <w:rFonts w:ascii="Arial" w:hAnsi="Arial" w:cs="Arial"/>
          <w:b/>
          <w:bCs/>
          <w:sz w:val="28"/>
          <w:szCs w:val="24"/>
        </w:rPr>
        <w:t>. CASO: INCIDENCIA DEL COVID-19</w:t>
      </w:r>
    </w:p>
    <w:p w:rsidR="00930A2E" w:rsidRPr="00953DCA" w:rsidRDefault="00930A2E" w:rsidP="00953DCA">
      <w:pPr>
        <w:spacing w:line="240" w:lineRule="auto"/>
        <w:jc w:val="right"/>
        <w:rPr>
          <w:rFonts w:ascii="Arial" w:hAnsi="Arial" w:cs="Arial"/>
          <w:b/>
          <w:bCs/>
          <w:sz w:val="24"/>
          <w:szCs w:val="24"/>
        </w:rPr>
      </w:pPr>
    </w:p>
    <w:p w:rsidR="00930A2E" w:rsidRPr="00953DCA" w:rsidRDefault="00930A2E" w:rsidP="00953DCA">
      <w:pPr>
        <w:spacing w:after="0" w:line="240" w:lineRule="auto"/>
        <w:jc w:val="right"/>
        <w:rPr>
          <w:rFonts w:ascii="Arial" w:hAnsi="Arial" w:cs="Arial"/>
          <w:sz w:val="24"/>
          <w:szCs w:val="24"/>
        </w:rPr>
      </w:pPr>
      <w:r w:rsidRPr="00953DCA">
        <w:rPr>
          <w:rFonts w:ascii="Arial" w:hAnsi="Arial" w:cs="Arial"/>
          <w:sz w:val="24"/>
          <w:szCs w:val="24"/>
        </w:rPr>
        <w:t xml:space="preserve">Lic. María Gabriela </w:t>
      </w:r>
      <w:proofErr w:type="spellStart"/>
      <w:r w:rsidRPr="00953DCA">
        <w:rPr>
          <w:rFonts w:ascii="Arial" w:hAnsi="Arial" w:cs="Arial"/>
          <w:sz w:val="24"/>
          <w:szCs w:val="24"/>
        </w:rPr>
        <w:t>Montesdeoca</w:t>
      </w:r>
      <w:proofErr w:type="spellEnd"/>
      <w:r w:rsidRPr="00953DCA">
        <w:rPr>
          <w:rFonts w:ascii="Arial" w:hAnsi="Arial" w:cs="Arial"/>
          <w:sz w:val="24"/>
          <w:szCs w:val="24"/>
        </w:rPr>
        <w:t xml:space="preserve"> Calderón, MBA.</w:t>
      </w:r>
    </w:p>
    <w:p w:rsidR="00930A2E" w:rsidRPr="00953DCA" w:rsidRDefault="00B721CB" w:rsidP="00953DCA">
      <w:pPr>
        <w:spacing w:line="240" w:lineRule="auto"/>
        <w:jc w:val="right"/>
        <w:rPr>
          <w:rFonts w:ascii="Arial" w:hAnsi="Arial" w:cs="Arial"/>
          <w:sz w:val="24"/>
          <w:szCs w:val="24"/>
        </w:rPr>
      </w:pPr>
      <w:hyperlink r:id="rId6" w:history="1">
        <w:r w:rsidR="00930A2E" w:rsidRPr="00953DCA">
          <w:rPr>
            <w:rFonts w:ascii="Arial" w:hAnsi="Arial" w:cs="Arial"/>
            <w:sz w:val="24"/>
            <w:szCs w:val="24"/>
          </w:rPr>
          <w:t>mmontesdeoca@espam.edu.ec</w:t>
        </w:r>
      </w:hyperlink>
    </w:p>
    <w:p w:rsidR="00930A2E" w:rsidRPr="00953DCA" w:rsidRDefault="00930A2E" w:rsidP="00953DCA">
      <w:pPr>
        <w:spacing w:after="0" w:line="240" w:lineRule="auto"/>
        <w:jc w:val="right"/>
        <w:rPr>
          <w:rFonts w:ascii="Arial" w:hAnsi="Arial" w:cs="Arial"/>
          <w:sz w:val="24"/>
          <w:szCs w:val="24"/>
        </w:rPr>
      </w:pPr>
      <w:r w:rsidRPr="00953DCA">
        <w:rPr>
          <w:rFonts w:ascii="Arial" w:hAnsi="Arial" w:cs="Arial"/>
          <w:sz w:val="24"/>
          <w:szCs w:val="24"/>
        </w:rPr>
        <w:t>PhD. Yesenia Aracely Zamora Cusme</w:t>
      </w:r>
    </w:p>
    <w:p w:rsidR="00930A2E" w:rsidRPr="00953DCA" w:rsidRDefault="00B721CB" w:rsidP="00953DCA">
      <w:pPr>
        <w:spacing w:after="0" w:line="240" w:lineRule="auto"/>
        <w:jc w:val="right"/>
        <w:rPr>
          <w:rFonts w:ascii="Arial" w:hAnsi="Arial" w:cs="Arial"/>
          <w:sz w:val="24"/>
          <w:szCs w:val="24"/>
        </w:rPr>
      </w:pPr>
      <w:hyperlink r:id="rId7" w:history="1">
        <w:r w:rsidR="00930A2E" w:rsidRPr="00953DCA">
          <w:rPr>
            <w:rFonts w:ascii="Arial" w:hAnsi="Arial" w:cs="Arial"/>
            <w:sz w:val="24"/>
            <w:szCs w:val="24"/>
          </w:rPr>
          <w:t>yzamorac@espam.edu.ec</w:t>
        </w:r>
      </w:hyperlink>
    </w:p>
    <w:p w:rsidR="00930A2E" w:rsidRPr="00953DCA" w:rsidRDefault="00930A2E" w:rsidP="00953DCA">
      <w:pPr>
        <w:spacing w:after="0" w:line="240" w:lineRule="auto"/>
        <w:jc w:val="right"/>
        <w:rPr>
          <w:rStyle w:val="Hipervnculo"/>
          <w:rFonts w:ascii="Arial" w:hAnsi="Arial" w:cs="Arial"/>
          <w:color w:val="000000" w:themeColor="text1"/>
          <w:sz w:val="24"/>
          <w:szCs w:val="24"/>
          <w:u w:val="none"/>
        </w:rPr>
      </w:pPr>
    </w:p>
    <w:p w:rsidR="00930A2E" w:rsidRPr="00953DCA" w:rsidRDefault="002D2ECF" w:rsidP="00953DCA">
      <w:pPr>
        <w:spacing w:after="0" w:line="240" w:lineRule="auto"/>
        <w:jc w:val="right"/>
        <w:rPr>
          <w:rStyle w:val="Hipervnculo"/>
          <w:rFonts w:ascii="Arial" w:hAnsi="Arial" w:cs="Arial"/>
          <w:color w:val="000000" w:themeColor="text1"/>
          <w:sz w:val="24"/>
          <w:szCs w:val="24"/>
          <w:u w:val="none"/>
        </w:rPr>
      </w:pPr>
      <w:r w:rsidRPr="00953DCA">
        <w:rPr>
          <w:rFonts w:ascii="Arial" w:hAnsi="Arial" w:cs="Arial"/>
          <w:sz w:val="24"/>
          <w:szCs w:val="24"/>
        </w:rPr>
        <w:t xml:space="preserve">PhD. </w:t>
      </w:r>
      <w:proofErr w:type="spellStart"/>
      <w:r>
        <w:rPr>
          <w:rFonts w:ascii="Arial" w:hAnsi="Arial" w:cs="Arial"/>
          <w:sz w:val="24"/>
          <w:szCs w:val="24"/>
        </w:rPr>
        <w:t>Maryuri</w:t>
      </w:r>
      <w:proofErr w:type="spellEnd"/>
      <w:r>
        <w:rPr>
          <w:rFonts w:ascii="Arial" w:hAnsi="Arial" w:cs="Arial"/>
          <w:sz w:val="24"/>
          <w:szCs w:val="24"/>
        </w:rPr>
        <w:t xml:space="preserve"> Alexandra Zamora </w:t>
      </w:r>
      <w:proofErr w:type="spellStart"/>
      <w:r>
        <w:rPr>
          <w:rFonts w:ascii="Arial" w:hAnsi="Arial" w:cs="Arial"/>
          <w:sz w:val="24"/>
          <w:szCs w:val="24"/>
        </w:rPr>
        <w:t>Cusme</w:t>
      </w:r>
      <w:proofErr w:type="spellEnd"/>
    </w:p>
    <w:p w:rsidR="00930A2E" w:rsidRPr="00953DCA" w:rsidRDefault="002D2ECF" w:rsidP="00953DCA">
      <w:pPr>
        <w:spacing w:after="0" w:line="240" w:lineRule="auto"/>
        <w:jc w:val="right"/>
        <w:rPr>
          <w:rFonts w:ascii="Arial" w:hAnsi="Arial" w:cs="Arial"/>
          <w:color w:val="000000" w:themeColor="text1"/>
          <w:sz w:val="24"/>
          <w:szCs w:val="24"/>
        </w:rPr>
      </w:pPr>
      <w:r>
        <w:rPr>
          <w:rFonts w:ascii="Arial" w:hAnsi="Arial" w:cs="Arial"/>
          <w:sz w:val="24"/>
          <w:szCs w:val="24"/>
        </w:rPr>
        <w:t>mzamora@espam.edu.ec</w:t>
      </w:r>
    </w:p>
    <w:p w:rsidR="00930A2E" w:rsidRPr="00953DCA" w:rsidRDefault="00930A2E" w:rsidP="00953DCA">
      <w:pPr>
        <w:spacing w:after="0" w:line="240" w:lineRule="auto"/>
        <w:jc w:val="right"/>
        <w:rPr>
          <w:rFonts w:ascii="Arial" w:hAnsi="Arial" w:cs="Arial"/>
          <w:sz w:val="24"/>
          <w:szCs w:val="24"/>
        </w:rPr>
      </w:pPr>
    </w:p>
    <w:p w:rsidR="00930A2E" w:rsidRPr="00953DCA" w:rsidRDefault="00930A2E" w:rsidP="00953DCA">
      <w:pPr>
        <w:spacing w:after="0" w:line="240" w:lineRule="auto"/>
        <w:jc w:val="right"/>
        <w:rPr>
          <w:rFonts w:ascii="Arial" w:hAnsi="Arial" w:cs="Arial"/>
          <w:color w:val="000000" w:themeColor="text1"/>
          <w:sz w:val="24"/>
          <w:szCs w:val="24"/>
        </w:rPr>
      </w:pPr>
      <w:r w:rsidRPr="00953DCA">
        <w:rPr>
          <w:rFonts w:ascii="Arial" w:hAnsi="Arial" w:cs="Arial"/>
          <w:sz w:val="24"/>
          <w:szCs w:val="24"/>
        </w:rPr>
        <w:t>Ing. Evelyn Carolina Miranda Cusme, Mg.</w:t>
      </w:r>
    </w:p>
    <w:p w:rsidR="00930A2E" w:rsidRPr="00953DCA" w:rsidRDefault="00930A2E" w:rsidP="00953DCA">
      <w:pPr>
        <w:spacing w:after="0" w:line="240" w:lineRule="auto"/>
        <w:jc w:val="right"/>
        <w:rPr>
          <w:rFonts w:ascii="Arial" w:hAnsi="Arial" w:cs="Arial"/>
          <w:color w:val="000000" w:themeColor="text1"/>
          <w:sz w:val="24"/>
          <w:szCs w:val="24"/>
        </w:rPr>
      </w:pPr>
      <w:r w:rsidRPr="00953DCA">
        <w:rPr>
          <w:rFonts w:ascii="Arial" w:hAnsi="Arial" w:cs="Arial"/>
          <w:color w:val="000000" w:themeColor="text1"/>
          <w:sz w:val="24"/>
          <w:szCs w:val="24"/>
        </w:rPr>
        <w:t>emiranda@espam.edu.ec</w:t>
      </w:r>
    </w:p>
    <w:p w:rsidR="00930A2E" w:rsidRPr="00953DCA" w:rsidRDefault="00930A2E" w:rsidP="00953DCA">
      <w:pPr>
        <w:spacing w:after="0" w:line="240" w:lineRule="auto"/>
        <w:jc w:val="right"/>
        <w:rPr>
          <w:rFonts w:ascii="Arial" w:hAnsi="Arial" w:cs="Arial"/>
          <w:color w:val="000000" w:themeColor="text1"/>
          <w:sz w:val="24"/>
          <w:szCs w:val="24"/>
        </w:rPr>
      </w:pPr>
    </w:p>
    <w:p w:rsidR="00930A2E" w:rsidRPr="00953DCA" w:rsidRDefault="00930A2E" w:rsidP="00953DCA">
      <w:pPr>
        <w:spacing w:after="0" w:line="240" w:lineRule="auto"/>
        <w:jc w:val="right"/>
        <w:rPr>
          <w:rFonts w:ascii="Arial" w:hAnsi="Arial" w:cs="Arial"/>
          <w:sz w:val="24"/>
          <w:szCs w:val="24"/>
        </w:rPr>
      </w:pPr>
    </w:p>
    <w:p w:rsidR="00930A2E" w:rsidRPr="00953DCA" w:rsidRDefault="00930A2E" w:rsidP="00953DCA">
      <w:pPr>
        <w:spacing w:line="240" w:lineRule="auto"/>
        <w:jc w:val="right"/>
        <w:rPr>
          <w:rFonts w:ascii="Arial" w:hAnsi="Arial" w:cs="Arial"/>
          <w:sz w:val="24"/>
          <w:szCs w:val="24"/>
        </w:rPr>
      </w:pPr>
      <w:r w:rsidRPr="00953DCA">
        <w:rPr>
          <w:rFonts w:ascii="Arial" w:hAnsi="Arial" w:cs="Arial"/>
          <w:sz w:val="24"/>
          <w:szCs w:val="24"/>
        </w:rPr>
        <w:t>Escuela Superior Politécnica Agropecuaria de Manabí Manuel Félix López</w:t>
      </w:r>
    </w:p>
    <w:p w:rsidR="00953DCA" w:rsidRPr="00953DCA" w:rsidRDefault="00953DCA" w:rsidP="00953DCA">
      <w:pPr>
        <w:spacing w:line="240" w:lineRule="auto"/>
        <w:jc w:val="right"/>
        <w:rPr>
          <w:rFonts w:ascii="Arial" w:hAnsi="Arial" w:cs="Arial"/>
          <w:sz w:val="24"/>
          <w:szCs w:val="24"/>
        </w:rPr>
      </w:pPr>
      <w:r w:rsidRPr="00953DCA">
        <w:rPr>
          <w:rFonts w:ascii="Arial" w:hAnsi="Arial" w:cs="Arial"/>
          <w:sz w:val="24"/>
          <w:szCs w:val="24"/>
        </w:rPr>
        <w:t>Universidad Laica Eloy Alfaro de Manabí</w:t>
      </w:r>
    </w:p>
    <w:p w:rsidR="00930A2E" w:rsidRPr="00953DCA" w:rsidRDefault="00930A2E" w:rsidP="00953DCA">
      <w:pPr>
        <w:spacing w:after="0" w:line="240" w:lineRule="auto"/>
        <w:jc w:val="right"/>
        <w:rPr>
          <w:rFonts w:ascii="Arial" w:hAnsi="Arial" w:cs="Arial"/>
          <w:color w:val="000000" w:themeColor="text1"/>
          <w:sz w:val="24"/>
          <w:szCs w:val="24"/>
        </w:rPr>
      </w:pPr>
    </w:p>
    <w:p w:rsidR="00930A2E" w:rsidRPr="00953DCA" w:rsidRDefault="00930A2E" w:rsidP="00953DCA">
      <w:pPr>
        <w:spacing w:after="0" w:line="240" w:lineRule="auto"/>
        <w:jc w:val="right"/>
        <w:rPr>
          <w:rFonts w:ascii="Arial" w:hAnsi="Arial" w:cs="Arial"/>
          <w:sz w:val="24"/>
          <w:szCs w:val="24"/>
        </w:rPr>
      </w:pPr>
      <w:r w:rsidRPr="00953DCA">
        <w:rPr>
          <w:rFonts w:ascii="Arial" w:hAnsi="Arial" w:cs="Arial"/>
          <w:b/>
          <w:color w:val="000000" w:themeColor="text1"/>
          <w:sz w:val="24"/>
          <w:szCs w:val="24"/>
        </w:rPr>
        <w:t>Correo de contacto:</w:t>
      </w:r>
      <w:r w:rsidRPr="00953DCA">
        <w:rPr>
          <w:rFonts w:ascii="Arial" w:hAnsi="Arial" w:cs="Arial"/>
          <w:color w:val="000000" w:themeColor="text1"/>
          <w:sz w:val="24"/>
          <w:szCs w:val="24"/>
        </w:rPr>
        <w:t xml:space="preserve"> </w:t>
      </w:r>
      <w:hyperlink r:id="rId8" w:history="1">
        <w:r w:rsidRPr="00953DCA">
          <w:rPr>
            <w:rFonts w:ascii="Arial" w:hAnsi="Arial" w:cs="Arial"/>
            <w:sz w:val="24"/>
            <w:szCs w:val="24"/>
          </w:rPr>
          <w:t>yzamorac@espam.edu.ec</w:t>
        </w:r>
      </w:hyperlink>
    </w:p>
    <w:p w:rsidR="00930A2E" w:rsidRPr="00953DCA" w:rsidRDefault="00930A2E" w:rsidP="00953DCA">
      <w:pPr>
        <w:spacing w:after="0" w:line="240" w:lineRule="auto"/>
        <w:jc w:val="right"/>
        <w:rPr>
          <w:rFonts w:ascii="Arial" w:hAnsi="Arial" w:cs="Arial"/>
          <w:color w:val="000000" w:themeColor="text1"/>
          <w:sz w:val="24"/>
          <w:szCs w:val="24"/>
        </w:rPr>
      </w:pPr>
    </w:p>
    <w:p w:rsidR="00930A2E" w:rsidRPr="00953DCA" w:rsidRDefault="00930A2E" w:rsidP="00953DCA">
      <w:pPr>
        <w:spacing w:line="240" w:lineRule="auto"/>
        <w:rPr>
          <w:rFonts w:ascii="Arial" w:hAnsi="Arial" w:cs="Arial"/>
          <w:sz w:val="24"/>
          <w:szCs w:val="24"/>
        </w:rPr>
      </w:pPr>
    </w:p>
    <w:p w:rsidR="00930A2E" w:rsidRDefault="001C3640" w:rsidP="00932DB9">
      <w:pPr>
        <w:spacing w:line="240" w:lineRule="auto"/>
        <w:rPr>
          <w:rFonts w:ascii="Arial" w:hAnsi="Arial" w:cs="Arial"/>
          <w:b/>
          <w:sz w:val="24"/>
          <w:szCs w:val="24"/>
        </w:rPr>
      </w:pPr>
      <w:r w:rsidRPr="00953DCA">
        <w:rPr>
          <w:rFonts w:ascii="Arial" w:hAnsi="Arial" w:cs="Arial"/>
          <w:b/>
          <w:sz w:val="24"/>
          <w:szCs w:val="24"/>
        </w:rPr>
        <w:t>RESUMEN</w:t>
      </w:r>
    </w:p>
    <w:p w:rsidR="00DD58A0" w:rsidRPr="00953DCA" w:rsidRDefault="00DD58A0" w:rsidP="00953DCA">
      <w:pPr>
        <w:spacing w:line="240" w:lineRule="auto"/>
        <w:jc w:val="center"/>
        <w:rPr>
          <w:rFonts w:ascii="Arial" w:hAnsi="Arial" w:cs="Arial"/>
          <w:b/>
          <w:sz w:val="24"/>
          <w:szCs w:val="24"/>
        </w:rPr>
      </w:pPr>
    </w:p>
    <w:p w:rsidR="00930A2E" w:rsidRDefault="00930A2E" w:rsidP="00932DB9">
      <w:pPr>
        <w:spacing w:line="276" w:lineRule="auto"/>
        <w:jc w:val="both"/>
        <w:rPr>
          <w:rFonts w:ascii="Arial" w:eastAsia="Arial" w:hAnsi="Arial" w:cs="Arial"/>
          <w:sz w:val="24"/>
          <w:szCs w:val="24"/>
        </w:rPr>
      </w:pPr>
      <w:r w:rsidRPr="00953DCA">
        <w:rPr>
          <w:rFonts w:ascii="Arial" w:eastAsia="Arial" w:hAnsi="Arial" w:cs="Arial"/>
          <w:sz w:val="24"/>
          <w:szCs w:val="24"/>
        </w:rPr>
        <w:t>El presente trabajo de investigación tuvo como finalidad analizar los estados financieros y el pronóstico económico de la Corporación El Rosado S.A.,</w:t>
      </w:r>
      <w:r w:rsidR="001C3640">
        <w:rPr>
          <w:rFonts w:ascii="Arial" w:eastAsia="Arial" w:hAnsi="Arial" w:cs="Arial"/>
          <w:sz w:val="24"/>
          <w:szCs w:val="24"/>
        </w:rPr>
        <w:t xml:space="preserve"> tomando como base la incidencia que ha tenido el COVID-19 en la situación económica financiera de las empresas, </w:t>
      </w:r>
      <w:r w:rsidR="0000333A">
        <w:rPr>
          <w:rFonts w:ascii="Arial" w:eastAsia="Arial" w:hAnsi="Arial" w:cs="Arial"/>
          <w:sz w:val="24"/>
          <w:szCs w:val="24"/>
        </w:rPr>
        <w:t>investigación que inició</w:t>
      </w:r>
      <w:r w:rsidRPr="00953DCA">
        <w:rPr>
          <w:rFonts w:ascii="Arial" w:eastAsia="Arial" w:hAnsi="Arial" w:cs="Arial"/>
          <w:sz w:val="24"/>
          <w:szCs w:val="24"/>
        </w:rPr>
        <w:t xml:space="preserve"> con una búsqueda de información </w:t>
      </w:r>
      <w:r w:rsidR="00DD58A0">
        <w:rPr>
          <w:rFonts w:ascii="Arial" w:eastAsia="Arial" w:hAnsi="Arial" w:cs="Arial"/>
          <w:sz w:val="24"/>
          <w:szCs w:val="24"/>
        </w:rPr>
        <w:t>de los temas referentes a la información financiera</w:t>
      </w:r>
      <w:r w:rsidRPr="00953DCA">
        <w:rPr>
          <w:rFonts w:ascii="Arial" w:eastAsia="Arial" w:hAnsi="Arial" w:cs="Arial"/>
          <w:sz w:val="24"/>
          <w:szCs w:val="24"/>
        </w:rPr>
        <w:t xml:space="preserve">, para esto se procedió a implementar el tipo de investigación bibliográfica, </w:t>
      </w:r>
      <w:r w:rsidR="001C3640">
        <w:rPr>
          <w:rFonts w:ascii="Arial" w:eastAsia="Arial" w:hAnsi="Arial" w:cs="Arial"/>
          <w:sz w:val="24"/>
          <w:szCs w:val="24"/>
        </w:rPr>
        <w:t>p</w:t>
      </w:r>
      <w:r w:rsidRPr="00953DCA">
        <w:rPr>
          <w:rFonts w:ascii="Arial" w:eastAsia="Arial" w:hAnsi="Arial" w:cs="Arial"/>
          <w:sz w:val="24"/>
          <w:szCs w:val="24"/>
        </w:rPr>
        <w:t xml:space="preserve">or otra parte, se utilizó la investigación analítica </w:t>
      </w:r>
      <w:r w:rsidR="006128FA">
        <w:rPr>
          <w:rFonts w:ascii="Arial" w:eastAsia="Arial" w:hAnsi="Arial" w:cs="Arial"/>
          <w:sz w:val="24"/>
          <w:szCs w:val="24"/>
        </w:rPr>
        <w:t>que permitió a</w:t>
      </w:r>
      <w:r w:rsidRPr="00953DCA">
        <w:rPr>
          <w:rFonts w:ascii="Arial" w:eastAsia="Arial" w:hAnsi="Arial" w:cs="Arial"/>
          <w:sz w:val="24"/>
          <w:szCs w:val="24"/>
        </w:rPr>
        <w:t xml:space="preserve"> los investigadores realizar los análisis de c</w:t>
      </w:r>
      <w:r w:rsidR="006128FA">
        <w:rPr>
          <w:rFonts w:ascii="Arial" w:eastAsia="Arial" w:hAnsi="Arial" w:cs="Arial"/>
          <w:sz w:val="24"/>
          <w:szCs w:val="24"/>
        </w:rPr>
        <w:t xml:space="preserve">ada uno de los rubros de la situación financiera y </w:t>
      </w:r>
      <w:r w:rsidRPr="00953DCA">
        <w:rPr>
          <w:rFonts w:ascii="Arial" w:eastAsia="Arial" w:hAnsi="Arial" w:cs="Arial"/>
          <w:sz w:val="24"/>
          <w:szCs w:val="24"/>
        </w:rPr>
        <w:t xml:space="preserve">las variaciones </w:t>
      </w:r>
      <w:r w:rsidR="001C3640">
        <w:rPr>
          <w:rFonts w:ascii="Arial" w:eastAsia="Arial" w:hAnsi="Arial" w:cs="Arial"/>
          <w:sz w:val="24"/>
          <w:szCs w:val="24"/>
        </w:rPr>
        <w:t xml:space="preserve">del análisis </w:t>
      </w:r>
      <w:r w:rsidRPr="00953DCA">
        <w:rPr>
          <w:rFonts w:ascii="Arial" w:eastAsia="Arial" w:hAnsi="Arial" w:cs="Arial"/>
          <w:sz w:val="24"/>
          <w:szCs w:val="24"/>
        </w:rPr>
        <w:t xml:space="preserve">tanto vertical como horizontal, se aplicó el tipo de investigación comparativa la cual permitió realizar la comparación de los estados </w:t>
      </w:r>
      <w:r w:rsidR="001C3640">
        <w:rPr>
          <w:rFonts w:ascii="Arial" w:eastAsia="Arial" w:hAnsi="Arial" w:cs="Arial"/>
          <w:sz w:val="24"/>
          <w:szCs w:val="24"/>
        </w:rPr>
        <w:t xml:space="preserve">financieros </w:t>
      </w:r>
      <w:r w:rsidRPr="00953DCA">
        <w:rPr>
          <w:rFonts w:ascii="Arial" w:eastAsia="Arial" w:hAnsi="Arial" w:cs="Arial"/>
          <w:sz w:val="24"/>
          <w:szCs w:val="24"/>
        </w:rPr>
        <w:t xml:space="preserve"> de un año con otro de la corporación El Rosado S.A, por otro lado</w:t>
      </w:r>
      <w:r w:rsidR="001C3640">
        <w:rPr>
          <w:rFonts w:ascii="Arial" w:eastAsia="Arial" w:hAnsi="Arial" w:cs="Arial"/>
          <w:sz w:val="24"/>
          <w:szCs w:val="24"/>
        </w:rPr>
        <w:t>,</w:t>
      </w:r>
      <w:r w:rsidRPr="00953DCA">
        <w:rPr>
          <w:rFonts w:ascii="Arial" w:eastAsia="Arial" w:hAnsi="Arial" w:cs="Arial"/>
          <w:sz w:val="24"/>
          <w:szCs w:val="24"/>
        </w:rPr>
        <w:t xml:space="preserve"> se procedió a determinar las razones financieras como son la liquidez, endeudamiento</w:t>
      </w:r>
      <w:r w:rsidR="001C3640">
        <w:rPr>
          <w:rFonts w:ascii="Arial" w:eastAsia="Arial" w:hAnsi="Arial" w:cs="Arial"/>
          <w:sz w:val="24"/>
          <w:szCs w:val="24"/>
        </w:rPr>
        <w:t xml:space="preserve"> y</w:t>
      </w:r>
      <w:r w:rsidRPr="00953DCA">
        <w:rPr>
          <w:rFonts w:ascii="Arial" w:eastAsia="Arial" w:hAnsi="Arial" w:cs="Arial"/>
          <w:sz w:val="24"/>
          <w:szCs w:val="24"/>
        </w:rPr>
        <w:t xml:space="preserve"> solve</w:t>
      </w:r>
      <w:r w:rsidR="001C3640">
        <w:rPr>
          <w:rFonts w:ascii="Arial" w:eastAsia="Arial" w:hAnsi="Arial" w:cs="Arial"/>
          <w:sz w:val="24"/>
          <w:szCs w:val="24"/>
        </w:rPr>
        <w:t>ncia para la toma de decisiones;</w:t>
      </w:r>
      <w:r w:rsidRPr="00953DCA">
        <w:rPr>
          <w:rFonts w:ascii="Arial" w:eastAsia="Arial" w:hAnsi="Arial" w:cs="Arial"/>
          <w:sz w:val="24"/>
          <w:szCs w:val="24"/>
        </w:rPr>
        <w:t xml:space="preserve"> las cuentas o rubros </w:t>
      </w:r>
      <w:r w:rsidR="001C3640">
        <w:rPr>
          <w:rFonts w:ascii="Arial" w:eastAsia="Arial" w:hAnsi="Arial" w:cs="Arial"/>
          <w:sz w:val="24"/>
          <w:szCs w:val="24"/>
        </w:rPr>
        <w:t>con mayor variación</w:t>
      </w:r>
      <w:r w:rsidRPr="00953DCA">
        <w:rPr>
          <w:rFonts w:ascii="Arial" w:eastAsia="Arial" w:hAnsi="Arial" w:cs="Arial"/>
          <w:sz w:val="24"/>
          <w:szCs w:val="24"/>
        </w:rPr>
        <w:t xml:space="preserve"> fueron las cuentas por cobrar con un 28% inventario con el 18%, instalaciones con el 25% en el año 2019, los rubro</w:t>
      </w:r>
      <w:r w:rsidR="001C3640">
        <w:rPr>
          <w:rFonts w:ascii="Arial" w:eastAsia="Arial" w:hAnsi="Arial" w:cs="Arial"/>
          <w:sz w:val="24"/>
          <w:szCs w:val="24"/>
        </w:rPr>
        <w:t>s</w:t>
      </w:r>
      <w:r w:rsidRPr="00953DCA">
        <w:rPr>
          <w:rFonts w:ascii="Arial" w:eastAsia="Arial" w:hAnsi="Arial" w:cs="Arial"/>
          <w:sz w:val="24"/>
          <w:szCs w:val="24"/>
        </w:rPr>
        <w:t xml:space="preserve"> de activos financieros no corrientes con una participación del 22%, en los pasivos cuentas y documentos por pagar a corto plazo, en el análisis financiero horizontal se observó que la cuenta que mayormente se incremento fue servicios pagados por anticipado y cuenta por pagar, así mi</w:t>
      </w:r>
      <w:r w:rsidR="00DD58A0">
        <w:rPr>
          <w:rFonts w:ascii="Arial" w:eastAsia="Arial" w:hAnsi="Arial" w:cs="Arial"/>
          <w:sz w:val="24"/>
          <w:szCs w:val="24"/>
        </w:rPr>
        <w:t xml:space="preserve">smo se incrementaron las ventas, </w:t>
      </w:r>
      <w:r w:rsidRPr="00953DCA">
        <w:rPr>
          <w:rFonts w:ascii="Arial" w:eastAsia="Arial" w:hAnsi="Arial" w:cs="Arial"/>
          <w:sz w:val="24"/>
          <w:szCs w:val="24"/>
        </w:rPr>
        <w:t>costos de producción y los gastos operacionales.</w:t>
      </w:r>
    </w:p>
    <w:p w:rsidR="00932DB9" w:rsidRDefault="00932DB9" w:rsidP="00932DB9">
      <w:pPr>
        <w:spacing w:line="276" w:lineRule="auto"/>
        <w:jc w:val="both"/>
        <w:rPr>
          <w:rFonts w:ascii="Arial" w:eastAsia="Arial" w:hAnsi="Arial" w:cs="Arial"/>
          <w:sz w:val="24"/>
          <w:szCs w:val="24"/>
        </w:rPr>
      </w:pPr>
      <w:r w:rsidRPr="00932DB9">
        <w:rPr>
          <w:rFonts w:ascii="Arial" w:eastAsia="Arial" w:hAnsi="Arial" w:cs="Arial"/>
          <w:b/>
          <w:sz w:val="24"/>
          <w:szCs w:val="24"/>
        </w:rPr>
        <w:t>Palabras claves:</w:t>
      </w:r>
      <w:r>
        <w:rPr>
          <w:rFonts w:ascii="Arial" w:eastAsia="Arial" w:hAnsi="Arial" w:cs="Arial"/>
          <w:sz w:val="24"/>
          <w:szCs w:val="24"/>
        </w:rPr>
        <w:t xml:space="preserve"> Económica, financiera, costo de producción, gastos operacionales.  </w:t>
      </w:r>
    </w:p>
    <w:p w:rsidR="00E23060" w:rsidRDefault="00E23060" w:rsidP="00E23060">
      <w:pPr>
        <w:spacing w:line="276" w:lineRule="auto"/>
        <w:jc w:val="both"/>
        <w:rPr>
          <w:rFonts w:ascii="Arial" w:eastAsia="Arial" w:hAnsi="Arial" w:cs="Arial"/>
          <w:b/>
          <w:sz w:val="24"/>
          <w:szCs w:val="24"/>
        </w:rPr>
      </w:pPr>
    </w:p>
    <w:p w:rsidR="00EC5DF7" w:rsidRDefault="00EC5DF7" w:rsidP="00E23060">
      <w:pPr>
        <w:spacing w:line="276" w:lineRule="auto"/>
        <w:jc w:val="both"/>
        <w:rPr>
          <w:rFonts w:ascii="Arial" w:eastAsia="Arial" w:hAnsi="Arial" w:cs="Arial"/>
          <w:b/>
          <w:sz w:val="24"/>
          <w:szCs w:val="24"/>
        </w:rPr>
      </w:pPr>
    </w:p>
    <w:p w:rsidR="00BD0A68" w:rsidRDefault="001C16E9" w:rsidP="00932DB9">
      <w:pPr>
        <w:spacing w:line="276" w:lineRule="auto"/>
        <w:rPr>
          <w:rFonts w:ascii="Arial" w:eastAsia="Arial" w:hAnsi="Arial" w:cs="Arial"/>
          <w:b/>
          <w:sz w:val="24"/>
          <w:szCs w:val="24"/>
        </w:rPr>
      </w:pPr>
      <w:r>
        <w:rPr>
          <w:rFonts w:ascii="Arial" w:eastAsia="Arial" w:hAnsi="Arial" w:cs="Arial"/>
          <w:b/>
          <w:sz w:val="24"/>
          <w:szCs w:val="24"/>
        </w:rPr>
        <w:t>INTRODUCCIÓN</w:t>
      </w:r>
    </w:p>
    <w:p w:rsidR="003C6CE9" w:rsidRPr="003C6CE9" w:rsidRDefault="003C6CE9" w:rsidP="001C16E9">
      <w:pPr>
        <w:spacing w:after="0" w:line="360" w:lineRule="auto"/>
        <w:ind w:firstLine="284"/>
        <w:jc w:val="both"/>
        <w:rPr>
          <w:rFonts w:ascii="Arial" w:eastAsia="Arial" w:hAnsi="Arial" w:cs="Arial"/>
          <w:sz w:val="24"/>
          <w:szCs w:val="24"/>
        </w:rPr>
      </w:pPr>
      <w:r w:rsidRPr="003C6CE9">
        <w:rPr>
          <w:rFonts w:ascii="Arial" w:eastAsia="Arial" w:hAnsi="Arial" w:cs="Arial"/>
          <w:sz w:val="24"/>
          <w:szCs w:val="24"/>
        </w:rPr>
        <w:t>Toda empresa y/u organización está en la obligatoriedad de mantener control de sus finanzas, de sus inversiones, de sus ingresos y gastos, si su visión es expandirse y ser competente en el mercado, siendo necesario a más de realizar periódicamente los estados financieros, desarrollar análisis financiero de los mismos. De acuerdo a Barreto (2020) el análisis financiero consiste en una evaluación que toma en consideración los datos de los estados financieros actuales e históricos y planear a largo, mediano y corto plazo, resultando de gran utilidad para las empresas ya que permite saber sus puntos exánimes o débiles y de esta manera corregir desviaciones aprovechando de manera adecuada las fortalezas (p.2).</w:t>
      </w:r>
    </w:p>
    <w:p w:rsidR="003C6CE9" w:rsidRPr="003C6CE9" w:rsidRDefault="003C6CE9" w:rsidP="001C16E9">
      <w:pPr>
        <w:spacing w:after="0" w:line="360" w:lineRule="auto"/>
        <w:ind w:firstLine="284"/>
        <w:jc w:val="both"/>
        <w:rPr>
          <w:rFonts w:ascii="Arial" w:eastAsia="Arial" w:hAnsi="Arial" w:cs="Arial"/>
          <w:sz w:val="24"/>
          <w:szCs w:val="24"/>
        </w:rPr>
      </w:pPr>
    </w:p>
    <w:p w:rsidR="003C6CE9" w:rsidRPr="003C6CE9" w:rsidRDefault="003C6CE9" w:rsidP="001C16E9">
      <w:pPr>
        <w:spacing w:after="0" w:line="360" w:lineRule="auto"/>
        <w:ind w:firstLine="284"/>
        <w:jc w:val="both"/>
        <w:rPr>
          <w:rFonts w:ascii="Arial" w:eastAsia="Arial" w:hAnsi="Arial" w:cs="Arial"/>
          <w:sz w:val="24"/>
          <w:szCs w:val="24"/>
        </w:rPr>
      </w:pPr>
      <w:r w:rsidRPr="003C6CE9">
        <w:rPr>
          <w:rFonts w:ascii="Arial" w:eastAsia="Arial" w:hAnsi="Arial" w:cs="Arial"/>
          <w:sz w:val="24"/>
          <w:szCs w:val="24"/>
        </w:rPr>
        <w:t>Mediante un análisis financiero los puntos clave que se pretende conocer es la rentabilidad que han tenido los inversionistas de la aportación de capital a la empresa sea por ganancias o pérdidas, así mismo se efectúa un análisis de riesgo que mide la capacidad de la empresa para hacer frente a sus obligaciones financieras y análisis de las fuentes y utilización de fondos en donde se analiza el origen y la aplicación de los fondos originados en la empresa.</w:t>
      </w:r>
    </w:p>
    <w:p w:rsidR="003C6CE9" w:rsidRPr="003C6CE9" w:rsidRDefault="003C6CE9" w:rsidP="001C16E9">
      <w:pPr>
        <w:spacing w:after="0" w:line="360" w:lineRule="auto"/>
        <w:ind w:firstLine="284"/>
        <w:jc w:val="both"/>
        <w:rPr>
          <w:rFonts w:ascii="Arial" w:eastAsia="Arial" w:hAnsi="Arial" w:cs="Arial"/>
          <w:sz w:val="24"/>
          <w:szCs w:val="24"/>
        </w:rPr>
      </w:pPr>
    </w:p>
    <w:p w:rsidR="003C6CE9" w:rsidRPr="003C6CE9" w:rsidRDefault="003C6CE9" w:rsidP="001C16E9">
      <w:pPr>
        <w:spacing w:after="0" w:line="360" w:lineRule="auto"/>
        <w:ind w:firstLine="284"/>
        <w:jc w:val="both"/>
        <w:rPr>
          <w:rFonts w:ascii="Arial" w:eastAsia="Arial" w:hAnsi="Arial" w:cs="Arial"/>
          <w:sz w:val="24"/>
          <w:szCs w:val="24"/>
        </w:rPr>
      </w:pPr>
      <w:r w:rsidRPr="003C6CE9">
        <w:rPr>
          <w:rFonts w:ascii="Arial" w:eastAsia="Arial" w:hAnsi="Arial" w:cs="Arial"/>
          <w:sz w:val="24"/>
          <w:szCs w:val="24"/>
        </w:rPr>
        <w:t xml:space="preserve">A nivel nacional en el Ecuador existen organizaciones que no se expanden en el mercado debido a su débil gestión en los estados y análisis financieros, puesto que no se realiza un control de la </w:t>
      </w:r>
      <w:proofErr w:type="spellStart"/>
      <w:r w:rsidRPr="003C6CE9">
        <w:rPr>
          <w:rFonts w:ascii="Arial" w:eastAsia="Arial" w:hAnsi="Arial" w:cs="Arial"/>
          <w:sz w:val="24"/>
          <w:szCs w:val="24"/>
        </w:rPr>
        <w:t>transaccionalidad</w:t>
      </w:r>
      <w:proofErr w:type="spellEnd"/>
      <w:r w:rsidRPr="003C6CE9">
        <w:rPr>
          <w:rFonts w:ascii="Arial" w:eastAsia="Arial" w:hAnsi="Arial" w:cs="Arial"/>
          <w:sz w:val="24"/>
          <w:szCs w:val="24"/>
        </w:rPr>
        <w:t xml:space="preserve">, por ende, carecen de información, que conlleva a no tomar decisiones acertadas en función al cumplimiento de sus medios de financiamiento y obligaciones financieras, </w:t>
      </w:r>
      <w:proofErr w:type="spellStart"/>
      <w:r w:rsidRPr="003C6CE9">
        <w:rPr>
          <w:rFonts w:ascii="Arial" w:eastAsia="Arial" w:hAnsi="Arial" w:cs="Arial"/>
          <w:sz w:val="24"/>
          <w:szCs w:val="24"/>
        </w:rPr>
        <w:t>Huacchillo</w:t>
      </w:r>
      <w:proofErr w:type="spellEnd"/>
      <w:r w:rsidRPr="003C6CE9">
        <w:rPr>
          <w:rFonts w:ascii="Arial" w:eastAsia="Arial" w:hAnsi="Arial" w:cs="Arial"/>
          <w:sz w:val="24"/>
          <w:szCs w:val="24"/>
        </w:rPr>
        <w:t xml:space="preserve"> (2020) expresó que “así mismo se desconocen los costos y gastos de operación de las actividades económicas de la empresa, porque carecen de indicadores de medida periódicas que permita determinar los niveles de rentabilidad y endeudamiento”. </w:t>
      </w:r>
    </w:p>
    <w:p w:rsidR="003C6CE9" w:rsidRPr="003C6CE9" w:rsidRDefault="003C6CE9" w:rsidP="001C16E9">
      <w:pPr>
        <w:spacing w:after="0" w:line="360" w:lineRule="auto"/>
        <w:ind w:firstLine="284"/>
        <w:jc w:val="both"/>
        <w:rPr>
          <w:rFonts w:ascii="Arial" w:eastAsia="Arial" w:hAnsi="Arial" w:cs="Arial"/>
          <w:sz w:val="24"/>
          <w:szCs w:val="24"/>
        </w:rPr>
      </w:pPr>
    </w:p>
    <w:p w:rsidR="003C6CE9" w:rsidRPr="003C6CE9" w:rsidRDefault="003C6CE9" w:rsidP="001C16E9">
      <w:pPr>
        <w:spacing w:after="0" w:line="360" w:lineRule="auto"/>
        <w:ind w:firstLine="284"/>
        <w:jc w:val="both"/>
        <w:rPr>
          <w:rFonts w:ascii="Arial" w:eastAsia="Arial" w:hAnsi="Arial" w:cs="Arial"/>
          <w:sz w:val="24"/>
          <w:szCs w:val="24"/>
        </w:rPr>
      </w:pPr>
      <w:r w:rsidRPr="003C6CE9">
        <w:rPr>
          <w:rFonts w:ascii="Arial" w:eastAsia="Arial" w:hAnsi="Arial" w:cs="Arial"/>
          <w:sz w:val="24"/>
          <w:szCs w:val="24"/>
        </w:rPr>
        <w:t xml:space="preserve">En la provincia del Guayas es evidente que existen organizaciones que toman sus decisiones de forma incorrecta porque no cuentan con la capacidad y análisis financieros, que involucra el uso de herramientas financieras, y por lo tanto desconocen la situación real de la situación económica y financiera de la organización, Molina et al., (2018) manifiestan que existen grandes problemas financieros debido a que no se estudió los estados contables de las organizaciones y esto hace que perjudique económicamente a la organización y a su crecimiento en general. </w:t>
      </w:r>
    </w:p>
    <w:p w:rsidR="003C6CE9" w:rsidRPr="003C6CE9" w:rsidRDefault="003C6CE9" w:rsidP="001C16E9">
      <w:pPr>
        <w:spacing w:after="0" w:line="360" w:lineRule="auto"/>
        <w:ind w:firstLine="284"/>
        <w:jc w:val="both"/>
        <w:rPr>
          <w:rFonts w:ascii="Arial" w:eastAsia="Arial" w:hAnsi="Arial" w:cs="Arial"/>
          <w:sz w:val="24"/>
          <w:szCs w:val="24"/>
        </w:rPr>
      </w:pPr>
    </w:p>
    <w:p w:rsidR="003C6CE9" w:rsidRPr="003C6CE9" w:rsidRDefault="003C6CE9" w:rsidP="001C16E9">
      <w:pPr>
        <w:spacing w:after="0" w:line="360" w:lineRule="auto"/>
        <w:ind w:firstLine="284"/>
        <w:jc w:val="both"/>
        <w:rPr>
          <w:rFonts w:ascii="Arial" w:eastAsia="Arial" w:hAnsi="Arial" w:cs="Arial"/>
          <w:sz w:val="24"/>
          <w:szCs w:val="24"/>
        </w:rPr>
      </w:pPr>
    </w:p>
    <w:p w:rsidR="003C6CE9" w:rsidRPr="003C6CE9" w:rsidRDefault="003C6CE9" w:rsidP="001C16E9">
      <w:pPr>
        <w:spacing w:after="0" w:line="360" w:lineRule="auto"/>
        <w:ind w:firstLine="284"/>
        <w:jc w:val="both"/>
        <w:rPr>
          <w:rFonts w:ascii="Arial" w:eastAsia="Arial" w:hAnsi="Arial" w:cs="Arial"/>
          <w:sz w:val="24"/>
          <w:szCs w:val="24"/>
        </w:rPr>
      </w:pPr>
      <w:r w:rsidRPr="003C6CE9">
        <w:rPr>
          <w:rFonts w:ascii="Arial" w:eastAsia="Arial" w:hAnsi="Arial" w:cs="Arial"/>
          <w:sz w:val="24"/>
          <w:szCs w:val="24"/>
        </w:rPr>
        <w:t>Mediante este estudio se pretende aplicar un diagnostico financiero por medio de un análisis horizontal y vertical de los rubros contables, además de los ratios financieros como liquidez, endeudamiento y rentabilidad basados en los dos últimos periodos 2019-2020 de la corporación El Rosado y; así poder conocer que tan eficiente es la gestión contable de la misma, una empresa que se caracteriza por realizar la compraventa y reventa, importación y exportación, y a la industrialización y comercialización en el mercado nacional e internacional.</w:t>
      </w:r>
    </w:p>
    <w:p w:rsidR="00EC5DF7" w:rsidRDefault="00EC5DF7" w:rsidP="001C16E9">
      <w:pPr>
        <w:spacing w:line="360" w:lineRule="auto"/>
        <w:ind w:firstLine="284"/>
        <w:jc w:val="both"/>
        <w:rPr>
          <w:rFonts w:ascii="Arial" w:eastAsia="Arial" w:hAnsi="Arial" w:cs="Arial"/>
          <w:b/>
          <w:sz w:val="24"/>
          <w:szCs w:val="24"/>
        </w:rPr>
      </w:pPr>
    </w:p>
    <w:p w:rsidR="00EC5DF7" w:rsidRDefault="00EC5DF7" w:rsidP="001C16E9">
      <w:pPr>
        <w:spacing w:line="360" w:lineRule="auto"/>
        <w:ind w:firstLine="284"/>
        <w:jc w:val="both"/>
        <w:rPr>
          <w:rFonts w:ascii="Arial" w:eastAsia="Arial" w:hAnsi="Arial" w:cs="Arial"/>
          <w:b/>
          <w:sz w:val="24"/>
          <w:szCs w:val="24"/>
        </w:rPr>
      </w:pPr>
    </w:p>
    <w:p w:rsidR="003C6CE9" w:rsidRDefault="00932DB9" w:rsidP="001C16E9">
      <w:pPr>
        <w:spacing w:line="360" w:lineRule="auto"/>
        <w:ind w:firstLine="284"/>
        <w:jc w:val="both"/>
        <w:rPr>
          <w:rFonts w:ascii="Arial" w:eastAsia="Arial" w:hAnsi="Arial" w:cs="Arial"/>
          <w:b/>
          <w:sz w:val="24"/>
          <w:szCs w:val="24"/>
        </w:rPr>
      </w:pPr>
      <w:r>
        <w:rPr>
          <w:rFonts w:ascii="Arial" w:eastAsia="Arial" w:hAnsi="Arial" w:cs="Arial"/>
          <w:b/>
          <w:sz w:val="24"/>
          <w:szCs w:val="24"/>
        </w:rPr>
        <w:t>METODOLOGÍA</w:t>
      </w:r>
    </w:p>
    <w:p w:rsidR="005E34F4" w:rsidRDefault="005E34F4" w:rsidP="001C16E9">
      <w:pPr>
        <w:spacing w:line="360" w:lineRule="auto"/>
        <w:ind w:firstLine="284"/>
        <w:jc w:val="both"/>
        <w:rPr>
          <w:rFonts w:ascii="Arial" w:hAnsi="Arial" w:cs="Arial"/>
          <w:sz w:val="24"/>
          <w:lang w:val="es-EC"/>
        </w:rPr>
      </w:pPr>
      <w:r w:rsidRPr="000A7E2A">
        <w:rPr>
          <w:rFonts w:ascii="Arial" w:hAnsi="Arial" w:cs="Arial"/>
          <w:sz w:val="24"/>
          <w:lang w:val="es-EC"/>
        </w:rPr>
        <w:t xml:space="preserve">En lo que respecta a este tipo de investigación se lo aplicó en este trabajo debido a que es necesario respaldar información teórica de los referentes académicos, vocacionales y científicos de los temas relacionados </w:t>
      </w:r>
      <w:r>
        <w:rPr>
          <w:rFonts w:ascii="Arial" w:hAnsi="Arial" w:cs="Arial"/>
          <w:sz w:val="24"/>
          <w:lang w:val="es-EC"/>
        </w:rPr>
        <w:t xml:space="preserve">con la administración y análisis financieros </w:t>
      </w:r>
      <w:r w:rsidRPr="000A7E2A">
        <w:rPr>
          <w:rFonts w:ascii="Arial" w:hAnsi="Arial" w:cs="Arial"/>
          <w:sz w:val="24"/>
          <w:lang w:val="es-EC"/>
        </w:rPr>
        <w:t>entre otros, la búsqueda se la realizó en libros, revistas científicas, páginas webs confiables entre otros</w:t>
      </w:r>
      <w:r>
        <w:rPr>
          <w:rFonts w:ascii="Arial" w:hAnsi="Arial" w:cs="Arial"/>
          <w:sz w:val="24"/>
          <w:lang w:val="es-EC"/>
        </w:rPr>
        <w:t xml:space="preserve"> con la finalidad de que los investigadores se familiaricen con el tema de estudio y por ende poder elaborar un trabajo investigativo de calidad.  </w:t>
      </w:r>
      <w:r w:rsidRPr="000A7E2A">
        <w:rPr>
          <w:rFonts w:ascii="Arial" w:hAnsi="Arial" w:cs="Arial"/>
          <w:sz w:val="24"/>
          <w:lang w:val="es-EC"/>
        </w:rPr>
        <w:t xml:space="preserve">Martin y La Fuente (2017) menciona que la investigación bibliográfica permite buscar información necesaria para realizar un trabajo investigativo, si bien es cierto este tipo de investigación permite al estudiante resolver sus interrogantes sobre el tema de estudio propuesto, el cual se lo realiza mediante la búsqueda de información de libros y revistas u repositorios (p 4). </w:t>
      </w:r>
    </w:p>
    <w:p w:rsidR="005E34F4" w:rsidRDefault="005E34F4" w:rsidP="001C16E9">
      <w:pPr>
        <w:spacing w:after="0" w:line="360" w:lineRule="auto"/>
        <w:ind w:firstLine="284"/>
        <w:jc w:val="both"/>
        <w:rPr>
          <w:rFonts w:ascii="Arial" w:hAnsi="Arial" w:cs="Arial"/>
          <w:sz w:val="24"/>
          <w:lang w:val="es-EC"/>
        </w:rPr>
      </w:pPr>
    </w:p>
    <w:p w:rsidR="005E34F4" w:rsidRDefault="005E34F4" w:rsidP="001C16E9">
      <w:pPr>
        <w:spacing w:after="0" w:line="360" w:lineRule="auto"/>
        <w:ind w:firstLine="284"/>
        <w:jc w:val="both"/>
        <w:rPr>
          <w:rFonts w:ascii="Arial" w:hAnsi="Arial" w:cs="Arial"/>
          <w:sz w:val="24"/>
          <w:lang w:val="es-EC"/>
        </w:rPr>
      </w:pPr>
      <w:r w:rsidRPr="00DF47BA">
        <w:rPr>
          <w:rFonts w:ascii="Arial" w:hAnsi="Arial" w:cs="Arial"/>
          <w:sz w:val="24"/>
          <w:lang w:val="es-EC"/>
        </w:rPr>
        <w:t xml:space="preserve">Rodríguez y Pérez (2017) sostienen que </w:t>
      </w:r>
      <w:r>
        <w:rPr>
          <w:rFonts w:ascii="Arial" w:hAnsi="Arial" w:cs="Arial"/>
          <w:sz w:val="24"/>
          <w:lang w:val="es-EC"/>
        </w:rPr>
        <w:t xml:space="preserve">tipo de investigación </w:t>
      </w:r>
      <w:r w:rsidRPr="00DF47BA">
        <w:rPr>
          <w:rFonts w:ascii="Arial" w:hAnsi="Arial" w:cs="Arial"/>
          <w:sz w:val="24"/>
          <w:lang w:val="es-EC"/>
        </w:rPr>
        <w:t>es el proceso de descomposición de un todo en diferentes partes para ser exploradas con el fin de conocer causas y efectos, cabe indicar que para realizar el análisis se debe conocer de manera clara la información recopilada, que esta sea real y confiable, con el fin de aportar a la toma de decisiones correctas del investigador,  en lo que respecta a este método es uno de los más importante en dicho trabajo de investigación, ya que se lo aplico para analizar</w:t>
      </w:r>
      <w:r>
        <w:rPr>
          <w:rFonts w:ascii="Arial" w:hAnsi="Arial" w:cs="Arial"/>
          <w:sz w:val="24"/>
          <w:lang w:val="es-EC"/>
        </w:rPr>
        <w:t xml:space="preserve"> los estados financieros y cada una de las razones financieras de la Corporación El Rosado S.A.. </w:t>
      </w:r>
    </w:p>
    <w:p w:rsidR="005E34F4" w:rsidRPr="008E7BBE" w:rsidRDefault="005E34F4" w:rsidP="001C16E9">
      <w:pPr>
        <w:spacing w:after="0" w:line="360" w:lineRule="auto"/>
        <w:ind w:firstLine="284"/>
        <w:jc w:val="both"/>
        <w:rPr>
          <w:rFonts w:ascii="Arial" w:hAnsi="Arial" w:cs="Arial"/>
          <w:color w:val="000000" w:themeColor="text1"/>
          <w:sz w:val="24"/>
          <w:lang w:val="es-EC"/>
        </w:rPr>
      </w:pPr>
      <w:r>
        <w:rPr>
          <w:rFonts w:ascii="Arial" w:hAnsi="Arial" w:cs="Arial"/>
          <w:sz w:val="24"/>
          <w:lang w:val="es-EC"/>
        </w:rPr>
        <w:t xml:space="preserve">Este tipo de investigación se lo empleo en este trabajo debido a que se realizó una comparación entre todos estados financieros de la corporación El Rosado S. A. en un </w:t>
      </w:r>
      <w:r>
        <w:rPr>
          <w:rFonts w:ascii="Arial" w:hAnsi="Arial" w:cs="Arial"/>
          <w:sz w:val="24"/>
          <w:lang w:val="es-EC"/>
        </w:rPr>
        <w:lastRenderedPageBreak/>
        <w:t xml:space="preserve">periodo de dos años 2019 y 2020, si bien es cierto fue de mucha utilidad para los investigadores, ya que gracias a ello se logró conocer cuáles fueron las falencias entre este periodo en cuanto a cada una de las razones financieras de la organización en estudio.  </w:t>
      </w:r>
      <w:r w:rsidRPr="00103688">
        <w:rPr>
          <w:rFonts w:ascii="Arial" w:hAnsi="Arial" w:cs="Arial"/>
          <w:color w:val="000000" w:themeColor="text1"/>
          <w:sz w:val="24"/>
          <w:lang w:val="es-EC"/>
        </w:rPr>
        <w:t>La metodología es un proceso en el cual se muestran las herramientas y las técnicas, pero sobre todo cada una de las actividades, dentro de esta metodología se desglosa el método</w:t>
      </w:r>
      <w:r>
        <w:rPr>
          <w:rFonts w:ascii="Arial" w:hAnsi="Arial" w:cs="Arial"/>
          <w:color w:val="000000" w:themeColor="text1"/>
          <w:sz w:val="24"/>
          <w:lang w:val="es-EC"/>
        </w:rPr>
        <w:t xml:space="preserve"> comparativo en el cual se basa en la comparación de un fenómeno a otro, buscando resultados en cuanto formas, teorías e </w:t>
      </w:r>
      <w:proofErr w:type="spellStart"/>
      <w:r>
        <w:rPr>
          <w:rFonts w:ascii="Arial" w:hAnsi="Arial" w:cs="Arial"/>
          <w:color w:val="000000" w:themeColor="text1"/>
          <w:sz w:val="24"/>
          <w:lang w:val="es-EC"/>
        </w:rPr>
        <w:t>hipotesis</w:t>
      </w:r>
      <w:proofErr w:type="spellEnd"/>
      <w:r>
        <w:rPr>
          <w:rFonts w:ascii="Arial" w:hAnsi="Arial" w:cs="Arial"/>
          <w:color w:val="000000" w:themeColor="text1"/>
          <w:sz w:val="24"/>
          <w:lang w:val="es-EC"/>
        </w:rPr>
        <w:t xml:space="preserve">. </w:t>
      </w:r>
      <w:proofErr w:type="spellStart"/>
      <w:r>
        <w:rPr>
          <w:rFonts w:ascii="Arial" w:hAnsi="Arial" w:cs="Arial"/>
          <w:color w:val="000000" w:themeColor="text1"/>
          <w:sz w:val="24"/>
          <w:lang w:val="es-EC"/>
        </w:rPr>
        <w:t>Piovani</w:t>
      </w:r>
      <w:proofErr w:type="spellEnd"/>
      <w:r>
        <w:rPr>
          <w:rFonts w:ascii="Arial" w:hAnsi="Arial" w:cs="Arial"/>
          <w:color w:val="000000" w:themeColor="text1"/>
          <w:sz w:val="24"/>
          <w:lang w:val="es-EC"/>
        </w:rPr>
        <w:t xml:space="preserve"> y </w:t>
      </w:r>
      <w:proofErr w:type="spellStart"/>
      <w:r w:rsidRPr="008E7BBE">
        <w:rPr>
          <w:rFonts w:ascii="Arial" w:hAnsi="Arial" w:cs="Arial"/>
          <w:color w:val="000000" w:themeColor="text1"/>
          <w:sz w:val="24"/>
          <w:lang w:val="es-EC"/>
        </w:rPr>
        <w:t>Krawczyk</w:t>
      </w:r>
      <w:proofErr w:type="spellEnd"/>
      <w:r>
        <w:rPr>
          <w:rFonts w:ascii="Arial" w:hAnsi="Arial" w:cs="Arial"/>
          <w:color w:val="000000" w:themeColor="text1"/>
          <w:sz w:val="24"/>
          <w:lang w:val="es-EC"/>
        </w:rPr>
        <w:t xml:space="preserve"> (2017) expresaron que la investigación comparativa se basa en </w:t>
      </w:r>
      <w:r w:rsidRPr="008E7BBE">
        <w:rPr>
          <w:rFonts w:ascii="Arial" w:hAnsi="Arial" w:cs="Arial"/>
          <w:color w:val="000000" w:themeColor="text1"/>
          <w:sz w:val="24"/>
          <w:lang w:val="es-EC"/>
        </w:rPr>
        <w:t>la interpretación) o metodológico (empleo en el marco de enfoques cuantitativos o cualitativos)</w:t>
      </w:r>
      <w:r>
        <w:rPr>
          <w:rFonts w:ascii="Arial" w:hAnsi="Arial" w:cs="Arial"/>
          <w:color w:val="000000" w:themeColor="text1"/>
          <w:sz w:val="24"/>
          <w:lang w:val="es-EC"/>
        </w:rPr>
        <w:t xml:space="preserve">. </w:t>
      </w:r>
    </w:p>
    <w:p w:rsidR="005E34F4" w:rsidRDefault="005E34F4" w:rsidP="001C16E9">
      <w:pPr>
        <w:spacing w:after="0" w:line="360" w:lineRule="auto"/>
        <w:ind w:firstLine="284"/>
        <w:jc w:val="both"/>
        <w:rPr>
          <w:rFonts w:ascii="Arial" w:hAnsi="Arial" w:cs="Arial"/>
          <w:sz w:val="24"/>
          <w:lang w:val="es-EC"/>
        </w:rPr>
      </w:pPr>
    </w:p>
    <w:p w:rsidR="005E34F4" w:rsidRDefault="00932DB9" w:rsidP="001C16E9">
      <w:pPr>
        <w:spacing w:after="0" w:line="360" w:lineRule="auto"/>
        <w:ind w:firstLine="284"/>
        <w:jc w:val="both"/>
        <w:rPr>
          <w:rFonts w:ascii="Arial" w:hAnsi="Arial" w:cs="Arial"/>
          <w:b/>
          <w:sz w:val="24"/>
          <w:lang w:val="es-EC"/>
        </w:rPr>
      </w:pPr>
      <w:r>
        <w:rPr>
          <w:rFonts w:ascii="Arial" w:hAnsi="Arial" w:cs="Arial"/>
          <w:b/>
          <w:sz w:val="24"/>
          <w:lang w:val="es-EC"/>
        </w:rPr>
        <w:t>RESULTADOS</w:t>
      </w:r>
    </w:p>
    <w:p w:rsidR="00DA3F3C" w:rsidRDefault="00DA3F3C" w:rsidP="001C16E9">
      <w:pPr>
        <w:spacing w:after="0" w:line="360" w:lineRule="auto"/>
        <w:ind w:firstLine="284"/>
        <w:jc w:val="both"/>
        <w:rPr>
          <w:rFonts w:ascii="Arial" w:hAnsi="Arial" w:cs="Arial"/>
          <w:b/>
          <w:sz w:val="24"/>
          <w:lang w:val="es-EC"/>
        </w:rPr>
      </w:pPr>
    </w:p>
    <w:p w:rsidR="00DA3F3C" w:rsidRPr="00C75472" w:rsidRDefault="00DA3F3C" w:rsidP="001C16E9">
      <w:pPr>
        <w:spacing w:line="360" w:lineRule="auto"/>
        <w:ind w:firstLine="284"/>
        <w:rPr>
          <w:rFonts w:ascii="Arial" w:hAnsi="Arial" w:cs="Arial"/>
          <w:sz w:val="24"/>
          <w:szCs w:val="24"/>
        </w:rPr>
      </w:pPr>
      <w:r w:rsidRPr="00C75472">
        <w:rPr>
          <w:rFonts w:ascii="Arial" w:hAnsi="Arial" w:cs="Arial"/>
          <w:sz w:val="24"/>
          <w:szCs w:val="24"/>
        </w:rPr>
        <w:t>El análisis financiero se realizó a los dos últimos periodos de la Corporación el Rosado, los cuales se detallan a continuación.</w:t>
      </w:r>
    </w:p>
    <w:p w:rsidR="00DA3F3C" w:rsidRDefault="00DA3F3C" w:rsidP="001C16E9">
      <w:pPr>
        <w:pStyle w:val="Ttulo3"/>
        <w:spacing w:line="360" w:lineRule="auto"/>
        <w:ind w:firstLine="284"/>
        <w:rPr>
          <w:rFonts w:ascii="Arial" w:hAnsi="Arial" w:cs="Arial"/>
          <w:b/>
          <w:bCs/>
          <w:color w:val="auto"/>
        </w:rPr>
      </w:pPr>
      <w:bookmarkStart w:id="0" w:name="_Toc76471803"/>
      <w:r w:rsidRPr="005E2F7A">
        <w:rPr>
          <w:rFonts w:ascii="Arial" w:hAnsi="Arial" w:cs="Arial"/>
          <w:b/>
          <w:bCs/>
          <w:color w:val="auto"/>
        </w:rPr>
        <w:t>Resultado del Análisis Vertical</w:t>
      </w:r>
      <w:r>
        <w:rPr>
          <w:rFonts w:ascii="Arial" w:hAnsi="Arial" w:cs="Arial"/>
          <w:b/>
          <w:bCs/>
          <w:color w:val="auto"/>
        </w:rPr>
        <w:t xml:space="preserve"> - Horizontal</w:t>
      </w:r>
      <w:bookmarkEnd w:id="0"/>
      <w:r>
        <w:rPr>
          <w:rFonts w:ascii="Arial" w:hAnsi="Arial" w:cs="Arial"/>
          <w:b/>
          <w:bCs/>
          <w:color w:val="auto"/>
        </w:rPr>
        <w:t xml:space="preserve"> </w:t>
      </w:r>
    </w:p>
    <w:p w:rsidR="00DA3F3C" w:rsidRPr="00172C5B" w:rsidRDefault="00DA3F3C" w:rsidP="001C16E9">
      <w:pPr>
        <w:spacing w:after="0" w:line="360" w:lineRule="auto"/>
        <w:ind w:firstLine="284"/>
      </w:pPr>
      <w:r>
        <w:t xml:space="preserve">ANALISIS VERTICAL DEL BALANCE GENERAL </w:t>
      </w:r>
    </w:p>
    <w:tbl>
      <w:tblPr>
        <w:tblW w:w="53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1818"/>
        <w:gridCol w:w="1684"/>
        <w:gridCol w:w="1372"/>
        <w:gridCol w:w="1370"/>
      </w:tblGrid>
      <w:tr w:rsidR="00DA3F3C" w:rsidRPr="009C1DF4" w:rsidTr="00E23060">
        <w:trPr>
          <w:trHeight w:val="195"/>
        </w:trPr>
        <w:tc>
          <w:tcPr>
            <w:tcW w:w="1863" w:type="pct"/>
            <w:shd w:val="clear" w:color="auto" w:fill="auto"/>
            <w:hideMark/>
          </w:tcPr>
          <w:p w:rsidR="00DA3F3C" w:rsidRPr="009C1DF4" w:rsidRDefault="00DA3F3C" w:rsidP="001C16E9">
            <w:pPr>
              <w:spacing w:line="360" w:lineRule="auto"/>
              <w:ind w:firstLine="284"/>
              <w:jc w:val="center"/>
              <w:rPr>
                <w:rFonts w:ascii="Arial Narrow" w:hAnsi="Arial Narrow" w:cs="Arial"/>
                <w:b/>
                <w:bCs/>
                <w:sz w:val="20"/>
                <w:szCs w:val="20"/>
              </w:rPr>
            </w:pPr>
            <w:r w:rsidRPr="009C1DF4">
              <w:rPr>
                <w:rFonts w:ascii="Arial Narrow" w:hAnsi="Arial Narrow" w:cs="Arial"/>
                <w:sz w:val="20"/>
                <w:szCs w:val="20"/>
              </w:rPr>
              <w:t>CUENTA</w:t>
            </w:r>
          </w:p>
        </w:tc>
        <w:tc>
          <w:tcPr>
            <w:tcW w:w="913" w:type="pct"/>
            <w:shd w:val="clear" w:color="auto" w:fill="auto"/>
            <w:hideMark/>
          </w:tcPr>
          <w:p w:rsidR="00DA3F3C" w:rsidRPr="009C1DF4" w:rsidRDefault="00DA3F3C" w:rsidP="001C16E9">
            <w:pPr>
              <w:spacing w:line="360" w:lineRule="auto"/>
              <w:ind w:firstLine="284"/>
              <w:jc w:val="center"/>
              <w:rPr>
                <w:rFonts w:ascii="Arial Narrow" w:hAnsi="Arial Narrow" w:cs="Arial"/>
                <w:b/>
                <w:bCs/>
                <w:sz w:val="20"/>
                <w:szCs w:val="20"/>
              </w:rPr>
            </w:pPr>
            <w:r w:rsidRPr="009C1DF4">
              <w:rPr>
                <w:rFonts w:ascii="Arial Narrow" w:hAnsi="Arial Narrow" w:cs="Arial"/>
                <w:sz w:val="20"/>
                <w:szCs w:val="20"/>
              </w:rPr>
              <w:t>2019</w:t>
            </w:r>
          </w:p>
        </w:tc>
        <w:tc>
          <w:tcPr>
            <w:tcW w:w="846" w:type="pct"/>
            <w:shd w:val="clear" w:color="auto" w:fill="auto"/>
            <w:hideMark/>
          </w:tcPr>
          <w:p w:rsidR="00DA3F3C" w:rsidRPr="009C1DF4" w:rsidRDefault="00DA3F3C" w:rsidP="001C16E9">
            <w:pPr>
              <w:spacing w:line="360" w:lineRule="auto"/>
              <w:ind w:firstLine="284"/>
              <w:jc w:val="center"/>
              <w:rPr>
                <w:rFonts w:ascii="Arial Narrow" w:hAnsi="Arial Narrow" w:cs="Arial"/>
                <w:b/>
                <w:bCs/>
                <w:sz w:val="20"/>
                <w:szCs w:val="20"/>
              </w:rPr>
            </w:pPr>
            <w:r w:rsidRPr="009C1DF4">
              <w:rPr>
                <w:rFonts w:ascii="Arial Narrow" w:hAnsi="Arial Narrow" w:cs="Arial"/>
                <w:sz w:val="20"/>
                <w:szCs w:val="20"/>
              </w:rPr>
              <w:t>2020</w:t>
            </w:r>
          </w:p>
        </w:tc>
        <w:tc>
          <w:tcPr>
            <w:tcW w:w="1377" w:type="pct"/>
            <w:gridSpan w:val="2"/>
            <w:shd w:val="clear" w:color="auto" w:fill="auto"/>
            <w:noWrap/>
            <w:hideMark/>
          </w:tcPr>
          <w:p w:rsidR="00DA3F3C" w:rsidRPr="009C1DF4" w:rsidRDefault="00DA3F3C" w:rsidP="001C16E9">
            <w:pPr>
              <w:spacing w:line="360" w:lineRule="auto"/>
              <w:ind w:firstLine="284"/>
              <w:jc w:val="center"/>
              <w:rPr>
                <w:rFonts w:ascii="Arial Narrow" w:hAnsi="Arial Narrow" w:cs="Arial"/>
                <w:b/>
                <w:bCs/>
                <w:color w:val="000000"/>
                <w:sz w:val="20"/>
                <w:szCs w:val="20"/>
              </w:rPr>
            </w:pPr>
            <w:r w:rsidRPr="009C1DF4">
              <w:rPr>
                <w:rFonts w:ascii="Arial Narrow" w:hAnsi="Arial Narrow" w:cs="Arial"/>
                <w:color w:val="000000"/>
                <w:sz w:val="20"/>
                <w:szCs w:val="20"/>
              </w:rPr>
              <w:t>ANÁLISIS VERTICAL</w:t>
            </w:r>
          </w:p>
        </w:tc>
      </w:tr>
      <w:tr w:rsidR="00DA3F3C" w:rsidRPr="009C1DF4" w:rsidTr="00E23060">
        <w:trPr>
          <w:trHeight w:val="381"/>
        </w:trPr>
        <w:tc>
          <w:tcPr>
            <w:tcW w:w="1863" w:type="pct"/>
            <w:shd w:val="clear" w:color="auto" w:fill="auto"/>
            <w:hideMark/>
          </w:tcPr>
          <w:p w:rsidR="00DA3F3C" w:rsidRPr="009C1DF4" w:rsidRDefault="00DA3F3C" w:rsidP="001C16E9">
            <w:pPr>
              <w:spacing w:line="360" w:lineRule="auto"/>
              <w:ind w:firstLine="284"/>
              <w:rPr>
                <w:rFonts w:ascii="Arial Narrow" w:hAnsi="Arial Narrow" w:cs="Arial"/>
                <w:sz w:val="20"/>
                <w:szCs w:val="20"/>
              </w:rPr>
            </w:pPr>
            <w:r w:rsidRPr="009C1DF4">
              <w:rPr>
                <w:rFonts w:ascii="Arial Narrow" w:hAnsi="Arial Narrow" w:cs="Arial"/>
                <w:sz w:val="20"/>
                <w:szCs w:val="20"/>
              </w:rPr>
              <w:t>ACTIVO</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731,063,404.21</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754,024,531.84</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100%</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100%</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sz w:val="20"/>
                <w:szCs w:val="20"/>
              </w:rPr>
            </w:pPr>
            <w:r w:rsidRPr="009C1DF4">
              <w:rPr>
                <w:rFonts w:ascii="Arial Narrow" w:hAnsi="Arial Narrow" w:cs="Arial"/>
                <w:sz w:val="20"/>
                <w:szCs w:val="20"/>
              </w:rPr>
              <w:t>ACTIVO CORRIENTE</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355,624,434.98</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398,163,571.39</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49%</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53%</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EFECTIVO Y EQUIVALENTES DE EFECTIVO</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44,207,534.02</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39,605,747.53</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6%</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5%</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CAJA</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2,047,575.62</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2,153,028.08</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BANCO</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42,159,958.40</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37,452,719.45</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6%</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5%</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ACTIVOS FINANCIEROS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162,953,014.95</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207,719,814.43</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22%</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28%</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RENTA FIJA</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2,708,767.34</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CUENTAS POR COBRAR</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160,300,039.13</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207,867,562.80</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22%</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28%</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PROVISIÓN POR CUENTAS INCOBRABLES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             55,791.52</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        147,748.37</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INVENTARIOS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135,834,888.99</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139,120,718.88</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19%</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18%</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SERVICIOS Y OTROS PAGOS ANTICIPADOS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5,896,234.02</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7,988,168.09</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ACTIVOS POR IMPUESTOS CORRIENTES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6,732,763.00</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3,729,122.46</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sz w:val="20"/>
                <w:szCs w:val="20"/>
              </w:rPr>
            </w:pPr>
            <w:r w:rsidRPr="009C1DF4">
              <w:rPr>
                <w:rFonts w:ascii="Arial Narrow" w:hAnsi="Arial Narrow" w:cs="Arial"/>
                <w:sz w:val="20"/>
                <w:szCs w:val="20"/>
              </w:rPr>
              <w:lastRenderedPageBreak/>
              <w:t>ACTIVOS NO CORRIENTES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375,438,969.23</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355,860,960.45</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51%</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47%</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INSTALACIONES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178,035,021.90</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186,581,028.01</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24%</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25%</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MUEBLES Y ENSERES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7,313,127.54</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7,162,782.84</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MAQUINARIA Y EQUIPO</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4,013,449.66</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4,297,711.73</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EQUIPO DE COMPUTACIÓN</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55,425,602.78</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62,953,392.21</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8%</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8%</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VEHÍCULOS, EQUIPOS DE TRASPORTE Y EQUIPO CAMINERO MÓVIL</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14,261,136.55</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16,130,595.97</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2%</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2%</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OTROS PROPIEDADES, PLANTA Y EQUIPO</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79,597.90</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79,112.80</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REPUESTOS Y HERRAMIENTAS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5,461.03</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5,240.29</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 DEPRECIACIÓN ACUMULADA PROPIEDADES, PLANTA Y EQUIPO</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     185,652,930.99</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  201,749,615.58</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-25%</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-27%</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ACTIVOS FINANCIEROS NO CORRIENTES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160,282,751.24</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22%</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OTROS ACTIVOS NO CORRIENTES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141,675,751.62</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121,853,374.98</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19%</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16%</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DOCUMENTOS Y CUENTAS POR COBRAR</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158,547,337.20</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21%</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sz w:val="20"/>
                <w:szCs w:val="20"/>
              </w:rPr>
            </w:pPr>
            <w:r w:rsidRPr="009C1DF4">
              <w:rPr>
                <w:rFonts w:ascii="Arial Narrow" w:hAnsi="Arial Narrow" w:cs="Arial"/>
                <w:sz w:val="20"/>
                <w:szCs w:val="20"/>
              </w:rPr>
              <w:t>PASIVO</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462,635,228.05</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470,269,433.59</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63%</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62%</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sz w:val="20"/>
                <w:szCs w:val="20"/>
              </w:rPr>
            </w:pPr>
            <w:r w:rsidRPr="009C1DF4">
              <w:rPr>
                <w:rFonts w:ascii="Arial Narrow" w:hAnsi="Arial Narrow" w:cs="Arial"/>
                <w:sz w:val="20"/>
                <w:szCs w:val="20"/>
              </w:rPr>
              <w:t>PASIVO CORRIENTE</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347,712,269.25</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348,384,897.08</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48%</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46%</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CUENTAS Y DOCUMENTOS POR PAGAR</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164,161,508.21</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165,141,718.66</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22%</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22%</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OBLIGACIONES CON INSTITUCIONES F.</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98,387,947.60</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87,153,350.18</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13%</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12%</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PROVISIONES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614,623.16</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837,809.82</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PORCIÓN CORRIENTE DE VALORES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26,117,462.37</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25,377,388.04</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4%</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3%</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OTRAS OBLIGACIONES CORRIENTES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23,954,373.29</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62,207,300.82</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3%</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8%</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OTROS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28,148,982.55</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4%</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CUENTAS POR PAGAR A RELACIONADAS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6,230,095.16</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7,667,329.56</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OTROS PASIVOS FINANCIEROS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28,246,259.46</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4%</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sz w:val="20"/>
                <w:szCs w:val="20"/>
              </w:rPr>
            </w:pPr>
            <w:r w:rsidRPr="009C1DF4">
              <w:rPr>
                <w:rFonts w:ascii="Arial Narrow" w:hAnsi="Arial Narrow" w:cs="Arial"/>
                <w:sz w:val="20"/>
                <w:szCs w:val="20"/>
              </w:rPr>
              <w:t>PASIVO NO CORRIENTE</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114,922,958.80</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121,884,536.51</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16%</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16%</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lastRenderedPageBreak/>
              <w:t>OBLIGACIONES CON INSTITUCIONES FINANCIERAS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22,714,581.88</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29,430,558.69</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3%</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4%</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CUENTAS POR PAGAR A RELACIONADAS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533,000.00</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533,000.00</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OBLIGACIONES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20,125,000.00</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25,168,000.00</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3%</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3%</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JUBILACION PATRONAL</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18,603,034.58</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20,875,257.00</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3%</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3%</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OTROS BENEFICIOS NO CORRIENTES E.</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4,440,710.76</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4,995,615.80</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PASIVO DIFERIDO</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1,556,362.38</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1,850,888.66</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0%</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OTROS PASIVOS NO CORRIENTES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46,950,269.20</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39,031,216.36</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6%</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5%</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sz w:val="20"/>
                <w:szCs w:val="20"/>
              </w:rPr>
            </w:pPr>
            <w:r w:rsidRPr="009C1DF4">
              <w:rPr>
                <w:rFonts w:ascii="Arial Narrow" w:hAnsi="Arial Narrow" w:cs="Arial"/>
                <w:sz w:val="20"/>
                <w:szCs w:val="20"/>
              </w:rPr>
              <w:t>PATRIMONIO NETO</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268,428,176.16</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283,755,098.25</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37%</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38%</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CAPITAL</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127,719,025.04</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127,719,025.04</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17%</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17%</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RESERVAS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91,226,351.26</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106,987,212.46</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12%</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14%</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OTROS RESULTADOS INTEGRALES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6,834,641.02</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7,433,878.50</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1%</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RESULTADOS ACUMULADOS</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13,992,047.57</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sz w:val="20"/>
                <w:szCs w:val="20"/>
              </w:rPr>
            </w:pPr>
            <w:r w:rsidRPr="009C1DF4">
              <w:rPr>
                <w:rFonts w:ascii="Arial Narrow" w:hAnsi="Arial Narrow" w:cs="Arial"/>
                <w:sz w:val="20"/>
                <w:szCs w:val="20"/>
              </w:rPr>
              <w:t>13,992,047.57</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2%</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2%</w:t>
            </w:r>
          </w:p>
        </w:tc>
      </w:tr>
      <w:tr w:rsidR="00DA3F3C" w:rsidRPr="009C1DF4" w:rsidTr="00E23060">
        <w:trPr>
          <w:trHeight w:val="326"/>
        </w:trPr>
        <w:tc>
          <w:tcPr>
            <w:tcW w:w="1863" w:type="pct"/>
            <w:shd w:val="clear" w:color="auto" w:fill="auto"/>
            <w:hideMark/>
          </w:tcPr>
          <w:p w:rsidR="00DA3F3C" w:rsidRPr="009C1DF4" w:rsidRDefault="00DA3F3C" w:rsidP="001C16E9">
            <w:pPr>
              <w:spacing w:line="360" w:lineRule="auto"/>
              <w:ind w:firstLine="284"/>
              <w:rPr>
                <w:rFonts w:ascii="Arial Narrow" w:hAnsi="Arial Narrow" w:cs="Arial"/>
                <w:b/>
                <w:bCs/>
                <w:sz w:val="20"/>
                <w:szCs w:val="20"/>
              </w:rPr>
            </w:pPr>
            <w:r w:rsidRPr="009C1DF4">
              <w:rPr>
                <w:rFonts w:ascii="Arial Narrow" w:hAnsi="Arial Narrow" w:cs="Arial"/>
                <w:b/>
                <w:bCs/>
                <w:sz w:val="20"/>
                <w:szCs w:val="20"/>
              </w:rPr>
              <w:t>RESULTADOS DEL EJERCICIO</w:t>
            </w:r>
          </w:p>
        </w:tc>
        <w:tc>
          <w:tcPr>
            <w:tcW w:w="913"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28,656,111.27</w:t>
            </w:r>
          </w:p>
        </w:tc>
        <w:tc>
          <w:tcPr>
            <w:tcW w:w="846" w:type="pct"/>
            <w:shd w:val="clear" w:color="auto" w:fill="auto"/>
            <w:hideMark/>
          </w:tcPr>
          <w:p w:rsidR="00DA3F3C" w:rsidRPr="009C1DF4" w:rsidRDefault="00DA3F3C" w:rsidP="001C16E9">
            <w:pPr>
              <w:spacing w:line="360" w:lineRule="auto"/>
              <w:ind w:firstLine="284"/>
              <w:jc w:val="right"/>
              <w:rPr>
                <w:rFonts w:ascii="Arial Narrow" w:hAnsi="Arial Narrow" w:cs="Arial"/>
                <w:b/>
                <w:bCs/>
                <w:sz w:val="20"/>
                <w:szCs w:val="20"/>
              </w:rPr>
            </w:pPr>
            <w:r w:rsidRPr="009C1DF4">
              <w:rPr>
                <w:rFonts w:ascii="Arial Narrow" w:hAnsi="Arial Narrow" w:cs="Arial"/>
                <w:b/>
                <w:bCs/>
                <w:sz w:val="20"/>
                <w:szCs w:val="20"/>
              </w:rPr>
              <w:t>27,622,934.68</w:t>
            </w:r>
          </w:p>
        </w:tc>
        <w:tc>
          <w:tcPr>
            <w:tcW w:w="689"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4%</w:t>
            </w:r>
          </w:p>
        </w:tc>
        <w:tc>
          <w:tcPr>
            <w:tcW w:w="688" w:type="pct"/>
            <w:shd w:val="clear" w:color="auto" w:fill="auto"/>
            <w:noWrap/>
            <w:hideMark/>
          </w:tcPr>
          <w:p w:rsidR="00DA3F3C" w:rsidRPr="009C1DF4" w:rsidRDefault="00DA3F3C" w:rsidP="001C16E9">
            <w:pPr>
              <w:spacing w:line="360" w:lineRule="auto"/>
              <w:ind w:firstLine="284"/>
              <w:jc w:val="right"/>
              <w:rPr>
                <w:rFonts w:ascii="Arial Narrow" w:hAnsi="Arial Narrow" w:cs="Arial"/>
                <w:color w:val="000000"/>
                <w:sz w:val="20"/>
                <w:szCs w:val="20"/>
              </w:rPr>
            </w:pPr>
            <w:r w:rsidRPr="009C1DF4">
              <w:rPr>
                <w:rFonts w:ascii="Arial Narrow" w:hAnsi="Arial Narrow" w:cs="Arial"/>
                <w:color w:val="000000"/>
                <w:sz w:val="20"/>
                <w:szCs w:val="20"/>
              </w:rPr>
              <w:t>4%</w:t>
            </w:r>
          </w:p>
        </w:tc>
      </w:tr>
    </w:tbl>
    <w:p w:rsidR="00DA3F3C" w:rsidRDefault="00DA3F3C" w:rsidP="001C16E9">
      <w:pPr>
        <w:spacing w:after="0" w:line="360" w:lineRule="auto"/>
        <w:ind w:firstLine="284"/>
      </w:pPr>
    </w:p>
    <w:p w:rsidR="00DA3F3C" w:rsidRDefault="00DA3F3C" w:rsidP="001C16E9">
      <w:pPr>
        <w:spacing w:after="0" w:line="360" w:lineRule="auto"/>
        <w:ind w:firstLine="284"/>
      </w:pPr>
      <w:r>
        <w:t xml:space="preserve">ANALISIS HORIZONTAL DEL BALANCE GENERAL </w:t>
      </w:r>
    </w:p>
    <w:tbl>
      <w:tblPr>
        <w:tblW w:w="55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1668"/>
        <w:gridCol w:w="1641"/>
        <w:gridCol w:w="1947"/>
        <w:gridCol w:w="1564"/>
      </w:tblGrid>
      <w:tr w:rsidR="00E23060" w:rsidRPr="00AA15ED" w:rsidTr="00E23060">
        <w:trPr>
          <w:trHeight w:val="300"/>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sz w:val="20"/>
                <w:szCs w:val="20"/>
              </w:rPr>
              <w:t xml:space="preserve">CUENTA </w:t>
            </w:r>
          </w:p>
        </w:tc>
        <w:tc>
          <w:tcPr>
            <w:tcW w:w="804" w:type="pct"/>
            <w:shd w:val="clear" w:color="auto" w:fill="auto"/>
            <w:hideMark/>
          </w:tcPr>
          <w:p w:rsidR="00DA3F3C" w:rsidRPr="00AA15ED" w:rsidRDefault="00DA3F3C" w:rsidP="001C16E9">
            <w:pPr>
              <w:spacing w:line="360" w:lineRule="auto"/>
              <w:ind w:firstLine="284"/>
              <w:jc w:val="center"/>
              <w:rPr>
                <w:rFonts w:ascii="Arial Narrow" w:hAnsi="Arial Narrow" w:cs="Arial"/>
                <w:b/>
                <w:bCs/>
                <w:sz w:val="20"/>
                <w:szCs w:val="20"/>
              </w:rPr>
            </w:pPr>
            <w:r w:rsidRPr="00AA15ED">
              <w:rPr>
                <w:rFonts w:ascii="Arial Narrow" w:hAnsi="Arial Narrow" w:cs="Arial"/>
                <w:sz w:val="20"/>
                <w:szCs w:val="20"/>
              </w:rPr>
              <w:t>2019</w:t>
            </w:r>
          </w:p>
        </w:tc>
        <w:tc>
          <w:tcPr>
            <w:tcW w:w="755" w:type="pct"/>
            <w:shd w:val="clear" w:color="auto" w:fill="auto"/>
            <w:hideMark/>
          </w:tcPr>
          <w:p w:rsidR="00DA3F3C" w:rsidRPr="00AA15ED" w:rsidRDefault="00DA3F3C" w:rsidP="001C16E9">
            <w:pPr>
              <w:spacing w:line="360" w:lineRule="auto"/>
              <w:ind w:firstLine="284"/>
              <w:jc w:val="center"/>
              <w:rPr>
                <w:rFonts w:ascii="Arial Narrow" w:hAnsi="Arial Narrow" w:cs="Arial"/>
                <w:b/>
                <w:bCs/>
                <w:sz w:val="20"/>
                <w:szCs w:val="20"/>
              </w:rPr>
            </w:pPr>
            <w:r w:rsidRPr="00AA15ED">
              <w:rPr>
                <w:rFonts w:ascii="Arial Narrow" w:hAnsi="Arial Narrow" w:cs="Arial"/>
                <w:sz w:val="20"/>
                <w:szCs w:val="20"/>
              </w:rPr>
              <w:t>2020</w:t>
            </w:r>
          </w:p>
        </w:tc>
        <w:tc>
          <w:tcPr>
            <w:tcW w:w="937" w:type="pct"/>
            <w:shd w:val="clear" w:color="auto" w:fill="auto"/>
            <w:noWrap/>
            <w:hideMark/>
          </w:tcPr>
          <w:p w:rsidR="00DA3F3C" w:rsidRPr="00AA15ED" w:rsidRDefault="00DA3F3C" w:rsidP="001C16E9">
            <w:pPr>
              <w:spacing w:line="360" w:lineRule="auto"/>
              <w:ind w:firstLine="284"/>
              <w:rPr>
                <w:rFonts w:ascii="Arial Narrow" w:hAnsi="Arial Narrow" w:cs="Arial"/>
                <w:b/>
                <w:bCs/>
                <w:color w:val="000000"/>
                <w:sz w:val="20"/>
                <w:szCs w:val="20"/>
              </w:rPr>
            </w:pPr>
            <w:r w:rsidRPr="00AA15ED">
              <w:rPr>
                <w:rFonts w:ascii="Arial Narrow" w:hAnsi="Arial Narrow" w:cs="Arial"/>
                <w:color w:val="000000"/>
                <w:sz w:val="20"/>
                <w:szCs w:val="20"/>
              </w:rPr>
              <w:t>V. ABSOLUTO</w:t>
            </w:r>
          </w:p>
        </w:tc>
        <w:tc>
          <w:tcPr>
            <w:tcW w:w="754" w:type="pct"/>
            <w:shd w:val="clear" w:color="auto" w:fill="auto"/>
            <w:noWrap/>
            <w:hideMark/>
          </w:tcPr>
          <w:p w:rsidR="00DA3F3C" w:rsidRPr="00AA15ED" w:rsidRDefault="00DA3F3C" w:rsidP="001C16E9">
            <w:pPr>
              <w:spacing w:line="360" w:lineRule="auto"/>
              <w:ind w:firstLine="284"/>
              <w:rPr>
                <w:rFonts w:ascii="Arial Narrow" w:hAnsi="Arial Narrow" w:cs="Arial"/>
                <w:b/>
                <w:bCs/>
                <w:color w:val="000000"/>
                <w:sz w:val="20"/>
                <w:szCs w:val="20"/>
              </w:rPr>
            </w:pPr>
            <w:r w:rsidRPr="00AA15ED">
              <w:rPr>
                <w:rFonts w:ascii="Arial Narrow" w:hAnsi="Arial Narrow" w:cs="Arial"/>
                <w:color w:val="000000"/>
                <w:sz w:val="20"/>
                <w:szCs w:val="20"/>
              </w:rPr>
              <w:t>V. RELATIVO</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sz w:val="20"/>
                <w:szCs w:val="20"/>
              </w:rPr>
            </w:pPr>
            <w:r w:rsidRPr="00AA15ED">
              <w:rPr>
                <w:rFonts w:ascii="Arial Narrow" w:hAnsi="Arial Narrow" w:cs="Arial"/>
                <w:sz w:val="20"/>
                <w:szCs w:val="20"/>
              </w:rPr>
              <w:t xml:space="preserve"> ACTIVO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b/>
                <w:bCs/>
                <w:sz w:val="20"/>
                <w:szCs w:val="20"/>
              </w:rPr>
            </w:pPr>
            <w:r w:rsidRPr="00AA15ED">
              <w:rPr>
                <w:rFonts w:ascii="Arial Narrow" w:hAnsi="Arial Narrow" w:cs="Arial"/>
                <w:b/>
                <w:bCs/>
                <w:sz w:val="20"/>
                <w:szCs w:val="20"/>
              </w:rPr>
              <w:t xml:space="preserve">   731,063,404.21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b/>
                <w:bCs/>
                <w:sz w:val="20"/>
                <w:szCs w:val="20"/>
              </w:rPr>
            </w:pPr>
            <w:r w:rsidRPr="00AA15ED">
              <w:rPr>
                <w:rFonts w:ascii="Arial Narrow" w:hAnsi="Arial Narrow" w:cs="Arial"/>
                <w:b/>
                <w:bCs/>
                <w:sz w:val="20"/>
                <w:szCs w:val="20"/>
              </w:rPr>
              <w:t xml:space="preserve">754,024,531.84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22,961,127.63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3.14%</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sz w:val="20"/>
                <w:szCs w:val="20"/>
              </w:rPr>
            </w:pPr>
            <w:r w:rsidRPr="00AA15ED">
              <w:rPr>
                <w:rFonts w:ascii="Arial Narrow" w:hAnsi="Arial Narrow" w:cs="Arial"/>
                <w:sz w:val="20"/>
                <w:szCs w:val="20"/>
              </w:rPr>
              <w:t xml:space="preserve"> ACTIVO CORRIENTE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b/>
                <w:bCs/>
                <w:sz w:val="20"/>
                <w:szCs w:val="20"/>
              </w:rPr>
            </w:pPr>
            <w:r w:rsidRPr="00AA15ED">
              <w:rPr>
                <w:rFonts w:ascii="Arial Narrow" w:hAnsi="Arial Narrow" w:cs="Arial"/>
                <w:b/>
                <w:bCs/>
                <w:sz w:val="20"/>
                <w:szCs w:val="20"/>
              </w:rPr>
              <w:t xml:space="preserve">   355,624,434.98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b/>
                <w:bCs/>
                <w:sz w:val="20"/>
                <w:szCs w:val="20"/>
              </w:rPr>
            </w:pPr>
            <w:r w:rsidRPr="00AA15ED">
              <w:rPr>
                <w:rFonts w:ascii="Arial Narrow" w:hAnsi="Arial Narrow" w:cs="Arial"/>
                <w:b/>
                <w:bCs/>
                <w:sz w:val="20"/>
                <w:szCs w:val="20"/>
              </w:rPr>
              <w:t xml:space="preserve"> 398,163,571.39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42,539,136.41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11.96%</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EFECTIVO Y EQUIVALENTES DE EFECTIVO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44,207,534.02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39,605,747.53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4,601,786.49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-10.41%</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CAJA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2,047,575.62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2,153,028.08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105,452.46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5.15%</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BANCO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42,159,958.40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37,452,719.45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4,707,238.95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-11.17%</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ACTIVOS FINANCIEROS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162,953,014.95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207,719,814.43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44,766,799.48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27.47%</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lastRenderedPageBreak/>
              <w:t xml:space="preserve"> RENTA FIJA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2,708,767.34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2,708,767.34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-100.00%</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CUENTAS POR COBRAR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160,300,039.13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207,867,562.80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47,567,523.67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29.67%</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PROVISIÓN POR CUENTAS INCOBRABLES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55,791.52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147,748.37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91,956.85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164.82%</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INVENTARIOS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135,834,888.99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139,120,718.88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3,285,829.89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2.42%</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SERVICIOS Y OTROS PAGOS ANTICIPADOS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5,896,234.02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7,988,168.09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2,091,934.07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35.48%</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ACTIVOS POR IMPUESTOS CORRIENTES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6,732,763.00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3,729,122.46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3,003,640.54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-44.61%</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ACTIVOS NO CORRIENTES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375,438,969.23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355,860,960.45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19,578,008.78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-5.21%</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INSTALACIONES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178,035,021.90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186,581,028.01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8,546,006.11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4.80%</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MUEBLES Y ENSERES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7,313,127.54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7,162,782.84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150,344.70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-2.06%</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MAQUINARIA Y EQUIPO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4,013,449.66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4,297,711.73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284,262.07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7.08%</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EQUIPO DE COMPUTACIÓN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55,425,602.78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62,953,392.21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7,527,789.43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13.58%</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VEHÍCULOS, EQUIPOS DE TRASPORTE Y EQUIPO CAMINERO MÓVIL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14,261,136.55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16,130,595.97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1,869,459.42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13.11%</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OTROS PROPIEDADES, PLANTA Y EQUIPO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79,597.90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79,112.80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485.10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-0.61%</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REPUESTOS Y HERRAMIENTAS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5,461.03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5,240.29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220.74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-4.04%</w:t>
            </w:r>
          </w:p>
        </w:tc>
      </w:tr>
      <w:tr w:rsidR="00E23060" w:rsidRPr="00AA15ED" w:rsidTr="00E23060">
        <w:trPr>
          <w:trHeight w:val="13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 DEPRECIACIÓN ACUMULADA PROPIEDADES, PLANTA Y EQUIPO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185,652,930.99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201,749,615.58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16,096,684.59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8.67%</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ACTIVOS FINANCIEROS NO CORRIENTES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160,282,751.24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160,282,751.24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-100.00%</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OTROS ACTIVOS NO CORRIENTES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141,675,751.62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121,853,374.98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19,822,376.64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-13.99%</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lastRenderedPageBreak/>
              <w:t xml:space="preserve"> DOCUMENTOS Y CUENTAS POR COBRAR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158,547,337.20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158,547,337.20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sz w:val="20"/>
                <w:szCs w:val="20"/>
              </w:rPr>
            </w:pPr>
            <w:r w:rsidRPr="00AA15ED">
              <w:rPr>
                <w:rFonts w:ascii="Arial Narrow" w:hAnsi="Arial Narrow" w:cs="Arial"/>
                <w:sz w:val="20"/>
                <w:szCs w:val="20"/>
              </w:rPr>
              <w:t xml:space="preserve"> PASIVO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b/>
                <w:bCs/>
                <w:sz w:val="20"/>
                <w:szCs w:val="20"/>
              </w:rPr>
            </w:pPr>
            <w:r w:rsidRPr="00AA15ED">
              <w:rPr>
                <w:rFonts w:ascii="Arial Narrow" w:hAnsi="Arial Narrow" w:cs="Arial"/>
                <w:b/>
                <w:bCs/>
                <w:sz w:val="20"/>
                <w:szCs w:val="20"/>
              </w:rPr>
              <w:t xml:space="preserve">  462,635,228.05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b/>
                <w:bCs/>
                <w:sz w:val="20"/>
                <w:szCs w:val="20"/>
              </w:rPr>
            </w:pPr>
            <w:r w:rsidRPr="00AA15ED">
              <w:rPr>
                <w:rFonts w:ascii="Arial Narrow" w:hAnsi="Arial Narrow" w:cs="Arial"/>
                <w:b/>
                <w:bCs/>
                <w:sz w:val="20"/>
                <w:szCs w:val="20"/>
              </w:rPr>
              <w:t xml:space="preserve">470,269,433.59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7,634,205.54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1.65%</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sz w:val="20"/>
                <w:szCs w:val="20"/>
              </w:rPr>
            </w:pPr>
            <w:r w:rsidRPr="00AA15ED">
              <w:rPr>
                <w:rFonts w:ascii="Arial Narrow" w:hAnsi="Arial Narrow" w:cs="Arial"/>
                <w:sz w:val="20"/>
                <w:szCs w:val="20"/>
              </w:rPr>
              <w:t xml:space="preserve"> PASIVO CORRIENTE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b/>
                <w:bCs/>
                <w:sz w:val="20"/>
                <w:szCs w:val="20"/>
              </w:rPr>
            </w:pPr>
            <w:r w:rsidRPr="00AA15ED">
              <w:rPr>
                <w:rFonts w:ascii="Arial Narrow" w:hAnsi="Arial Narrow" w:cs="Arial"/>
                <w:b/>
                <w:bCs/>
                <w:sz w:val="20"/>
                <w:szCs w:val="20"/>
              </w:rPr>
              <w:t xml:space="preserve"> 347,712,269.25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b/>
                <w:bCs/>
                <w:sz w:val="20"/>
                <w:szCs w:val="20"/>
              </w:rPr>
            </w:pPr>
            <w:r w:rsidRPr="00AA15ED">
              <w:rPr>
                <w:rFonts w:ascii="Arial Narrow" w:hAnsi="Arial Narrow" w:cs="Arial"/>
                <w:b/>
                <w:bCs/>
                <w:sz w:val="20"/>
                <w:szCs w:val="20"/>
              </w:rPr>
              <w:t xml:space="preserve">348,384,897.08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672,627.83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0.19%</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CUENTAS Y DOCUMENTOS POR PAGAR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164,161,508.21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165,141,718.66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980,210.45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0.60%</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OBLIGACIONES CON INSTITUCIONES F.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98,387,947.60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87,153,350.18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11,234,597.42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-11.42%</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PROVISIONES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614,623.16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837,809.82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223,186.66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36.31%</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PORCIÓN CORRIENTE DE VALORES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26,117,462.37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25,377,388.04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740,074.33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-2.83%</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OTRAS OBLIGACIONES CORRIENTES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23,954,373.29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62,207,300.82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38,252,927.53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159.69%</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OTROS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28,148,982.55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28,148,982.55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CUENTAS POR PAGAR A RELACIONADAS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6,230,095.16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7,667,329.56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1,437,234.40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23.07%</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OTROS PASIVOS FINANCIEROS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28,246,259.46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28,246,259.46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-100.00%</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sz w:val="20"/>
                <w:szCs w:val="20"/>
              </w:rPr>
            </w:pPr>
            <w:r w:rsidRPr="00AA15ED">
              <w:rPr>
                <w:rFonts w:ascii="Arial Narrow" w:hAnsi="Arial Narrow" w:cs="Arial"/>
                <w:b/>
                <w:bCs/>
                <w:sz w:val="20"/>
                <w:szCs w:val="20"/>
              </w:rPr>
              <w:t xml:space="preserve"> </w:t>
            </w:r>
            <w:r w:rsidRPr="00AA15ED">
              <w:rPr>
                <w:rFonts w:ascii="Arial Narrow" w:hAnsi="Arial Narrow" w:cs="Arial"/>
                <w:sz w:val="20"/>
                <w:szCs w:val="20"/>
              </w:rPr>
              <w:t xml:space="preserve">PASIVO NO CORRIENTE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b/>
                <w:bCs/>
                <w:sz w:val="20"/>
                <w:szCs w:val="20"/>
              </w:rPr>
            </w:pPr>
            <w:r w:rsidRPr="00AA15ED">
              <w:rPr>
                <w:rFonts w:ascii="Arial Narrow" w:hAnsi="Arial Narrow" w:cs="Arial"/>
                <w:b/>
                <w:bCs/>
                <w:sz w:val="20"/>
                <w:szCs w:val="20"/>
              </w:rPr>
              <w:t xml:space="preserve">  114,922,958.80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b/>
                <w:bCs/>
                <w:sz w:val="20"/>
                <w:szCs w:val="20"/>
              </w:rPr>
            </w:pPr>
            <w:r w:rsidRPr="00AA15ED">
              <w:rPr>
                <w:rFonts w:ascii="Arial Narrow" w:hAnsi="Arial Narrow" w:cs="Arial"/>
                <w:b/>
                <w:bCs/>
                <w:sz w:val="20"/>
                <w:szCs w:val="20"/>
              </w:rPr>
              <w:t xml:space="preserve">121,884,536.51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6,961,577.71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6.06%</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OBLIGACIONES CON INSTITUCIONES FINANCIERAS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22,714,581.88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29,430,558.69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6,715,976.81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29.57%</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CUENTAS POR PAGAR A RELACIONADAS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533,000.00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533,000.00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0.00%</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OBLIGACIONES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20,125,000.00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25,168,000.00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5,043,000.00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25.06%</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JUBILACION PATRONAL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18,603,034.58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20,875,257.00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2,272,222.42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12.21%</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OTROS BENEFICIOS NO CORRIENTES E.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4,440,710.76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4,995,615.80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554,905.04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12.50%</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lastRenderedPageBreak/>
              <w:t xml:space="preserve"> PASIVO DIFERIDO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1,556,362.38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1,850,888.66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294,526.28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18.92%</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b/>
                <w:bCs/>
                <w:sz w:val="20"/>
                <w:szCs w:val="20"/>
              </w:rPr>
            </w:pPr>
            <w:r w:rsidRPr="00AA15ED">
              <w:rPr>
                <w:rFonts w:ascii="Arial Narrow" w:hAnsi="Arial Narrow" w:cs="Arial"/>
                <w:b/>
                <w:bCs/>
                <w:sz w:val="20"/>
                <w:szCs w:val="20"/>
              </w:rPr>
              <w:t xml:space="preserve"> OTROS PASIVOS NO CORRIENTES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46,950,269.20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39,031,216.36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7,919,052.84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-16.87%</w:t>
            </w:r>
          </w:p>
        </w:tc>
      </w:tr>
      <w:tr w:rsidR="00E23060"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sz w:val="20"/>
                <w:szCs w:val="20"/>
              </w:rPr>
            </w:pPr>
            <w:r w:rsidRPr="00AA15ED">
              <w:rPr>
                <w:rFonts w:ascii="Arial Narrow" w:hAnsi="Arial Narrow" w:cs="Arial"/>
                <w:b/>
                <w:bCs/>
                <w:sz w:val="20"/>
                <w:szCs w:val="20"/>
              </w:rPr>
              <w:t xml:space="preserve"> </w:t>
            </w:r>
            <w:r w:rsidRPr="00AA15ED">
              <w:rPr>
                <w:rFonts w:ascii="Arial Narrow" w:hAnsi="Arial Narrow" w:cs="Arial"/>
                <w:sz w:val="20"/>
                <w:szCs w:val="20"/>
              </w:rPr>
              <w:t xml:space="preserve">PATRIMONIO NETO </w:t>
            </w:r>
          </w:p>
        </w:tc>
        <w:tc>
          <w:tcPr>
            <w:tcW w:w="804"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b/>
                <w:bCs/>
                <w:sz w:val="20"/>
                <w:szCs w:val="20"/>
              </w:rPr>
            </w:pPr>
            <w:r w:rsidRPr="00AA15ED">
              <w:rPr>
                <w:rFonts w:ascii="Arial Narrow" w:hAnsi="Arial Narrow" w:cs="Arial"/>
                <w:b/>
                <w:bCs/>
                <w:sz w:val="20"/>
                <w:szCs w:val="20"/>
              </w:rPr>
              <w:t xml:space="preserve">  268,428,176.16   </w:t>
            </w:r>
          </w:p>
        </w:tc>
        <w:tc>
          <w:tcPr>
            <w:tcW w:w="755" w:type="pct"/>
            <w:shd w:val="clear" w:color="auto" w:fill="auto"/>
            <w:vAlign w:val="center"/>
            <w:hideMark/>
          </w:tcPr>
          <w:p w:rsidR="00DA3F3C" w:rsidRPr="00AA15ED" w:rsidRDefault="00DA3F3C" w:rsidP="001C16E9">
            <w:pPr>
              <w:spacing w:line="360" w:lineRule="auto"/>
              <w:ind w:firstLine="284"/>
              <w:jc w:val="right"/>
              <w:rPr>
                <w:rFonts w:ascii="Arial Narrow" w:hAnsi="Arial Narrow" w:cs="Arial"/>
                <w:b/>
                <w:bCs/>
                <w:sz w:val="20"/>
                <w:szCs w:val="20"/>
              </w:rPr>
            </w:pPr>
            <w:r w:rsidRPr="00AA15ED">
              <w:rPr>
                <w:rFonts w:ascii="Arial Narrow" w:hAnsi="Arial Narrow" w:cs="Arial"/>
                <w:b/>
                <w:bCs/>
                <w:sz w:val="20"/>
                <w:szCs w:val="20"/>
              </w:rPr>
              <w:t xml:space="preserve">283,755,098.25   </w:t>
            </w:r>
          </w:p>
        </w:tc>
        <w:tc>
          <w:tcPr>
            <w:tcW w:w="937"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15,326,922.09   </w:t>
            </w:r>
          </w:p>
        </w:tc>
        <w:tc>
          <w:tcPr>
            <w:tcW w:w="754" w:type="pct"/>
            <w:shd w:val="clear" w:color="auto" w:fill="auto"/>
            <w:noWrap/>
            <w:vAlign w:val="center"/>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5.71%</w:t>
            </w:r>
          </w:p>
        </w:tc>
      </w:tr>
      <w:tr w:rsidR="00DA3F3C"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sz w:val="20"/>
                <w:szCs w:val="20"/>
              </w:rPr>
            </w:pPr>
            <w:r w:rsidRPr="00AA15ED">
              <w:rPr>
                <w:rFonts w:ascii="Arial Narrow" w:hAnsi="Arial Narrow" w:cs="Arial"/>
                <w:sz w:val="20"/>
                <w:szCs w:val="20"/>
              </w:rPr>
              <w:t xml:space="preserve"> CAPITAL </w:t>
            </w:r>
          </w:p>
        </w:tc>
        <w:tc>
          <w:tcPr>
            <w:tcW w:w="804" w:type="pct"/>
            <w:shd w:val="clear" w:color="auto" w:fill="auto"/>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127,719,025.04   </w:t>
            </w:r>
          </w:p>
        </w:tc>
        <w:tc>
          <w:tcPr>
            <w:tcW w:w="755" w:type="pct"/>
            <w:shd w:val="clear" w:color="auto" w:fill="auto"/>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127,719,025.04   </w:t>
            </w:r>
          </w:p>
        </w:tc>
        <w:tc>
          <w:tcPr>
            <w:tcW w:w="937" w:type="pct"/>
            <w:shd w:val="clear" w:color="auto" w:fill="auto"/>
            <w:noWrap/>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     </w:t>
            </w:r>
          </w:p>
        </w:tc>
        <w:tc>
          <w:tcPr>
            <w:tcW w:w="754" w:type="pct"/>
            <w:shd w:val="clear" w:color="auto" w:fill="auto"/>
            <w:noWrap/>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0.00%</w:t>
            </w:r>
          </w:p>
        </w:tc>
      </w:tr>
      <w:tr w:rsidR="00DA3F3C"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sz w:val="20"/>
                <w:szCs w:val="20"/>
              </w:rPr>
            </w:pPr>
            <w:r w:rsidRPr="00AA15ED">
              <w:rPr>
                <w:rFonts w:ascii="Arial Narrow" w:hAnsi="Arial Narrow" w:cs="Arial"/>
                <w:sz w:val="20"/>
                <w:szCs w:val="20"/>
              </w:rPr>
              <w:t xml:space="preserve"> RESERVAS </w:t>
            </w:r>
          </w:p>
        </w:tc>
        <w:tc>
          <w:tcPr>
            <w:tcW w:w="804" w:type="pct"/>
            <w:shd w:val="clear" w:color="auto" w:fill="auto"/>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91,226,351.26   </w:t>
            </w:r>
          </w:p>
        </w:tc>
        <w:tc>
          <w:tcPr>
            <w:tcW w:w="755" w:type="pct"/>
            <w:shd w:val="clear" w:color="auto" w:fill="auto"/>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106,987,212.46   </w:t>
            </w:r>
          </w:p>
        </w:tc>
        <w:tc>
          <w:tcPr>
            <w:tcW w:w="937" w:type="pct"/>
            <w:shd w:val="clear" w:color="auto" w:fill="auto"/>
            <w:noWrap/>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15,760,861.20   </w:t>
            </w:r>
          </w:p>
        </w:tc>
        <w:tc>
          <w:tcPr>
            <w:tcW w:w="754" w:type="pct"/>
            <w:shd w:val="clear" w:color="auto" w:fill="auto"/>
            <w:noWrap/>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17.28%</w:t>
            </w:r>
          </w:p>
        </w:tc>
      </w:tr>
      <w:tr w:rsidR="00DA3F3C"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sz w:val="20"/>
                <w:szCs w:val="20"/>
              </w:rPr>
            </w:pPr>
            <w:r w:rsidRPr="00AA15ED">
              <w:rPr>
                <w:rFonts w:ascii="Arial Narrow" w:hAnsi="Arial Narrow" w:cs="Arial"/>
                <w:sz w:val="20"/>
                <w:szCs w:val="20"/>
              </w:rPr>
              <w:t xml:space="preserve"> OTROS RESULTADOS INTEGRALES </w:t>
            </w:r>
          </w:p>
        </w:tc>
        <w:tc>
          <w:tcPr>
            <w:tcW w:w="804" w:type="pct"/>
            <w:shd w:val="clear" w:color="auto" w:fill="auto"/>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6,834,641.02   </w:t>
            </w:r>
          </w:p>
        </w:tc>
        <w:tc>
          <w:tcPr>
            <w:tcW w:w="755" w:type="pct"/>
            <w:shd w:val="clear" w:color="auto" w:fill="auto"/>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7,433,878.50   </w:t>
            </w:r>
          </w:p>
        </w:tc>
        <w:tc>
          <w:tcPr>
            <w:tcW w:w="937" w:type="pct"/>
            <w:shd w:val="clear" w:color="auto" w:fill="auto"/>
            <w:noWrap/>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599,237.48   </w:t>
            </w:r>
          </w:p>
        </w:tc>
        <w:tc>
          <w:tcPr>
            <w:tcW w:w="754" w:type="pct"/>
            <w:shd w:val="clear" w:color="auto" w:fill="auto"/>
            <w:noWrap/>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8.77%</w:t>
            </w:r>
          </w:p>
        </w:tc>
      </w:tr>
      <w:tr w:rsidR="00DA3F3C" w:rsidRPr="00AA15ED" w:rsidTr="00E23060">
        <w:trPr>
          <w:trHeight w:val="197"/>
        </w:trPr>
        <w:tc>
          <w:tcPr>
            <w:tcW w:w="1749" w:type="pct"/>
            <w:shd w:val="clear" w:color="auto" w:fill="auto"/>
            <w:hideMark/>
          </w:tcPr>
          <w:p w:rsidR="00DA3F3C" w:rsidRPr="00AA15ED" w:rsidRDefault="00DA3F3C" w:rsidP="001C16E9">
            <w:pPr>
              <w:spacing w:line="360" w:lineRule="auto"/>
              <w:ind w:firstLine="284"/>
              <w:rPr>
                <w:rFonts w:ascii="Arial Narrow" w:hAnsi="Arial Narrow" w:cs="Arial"/>
                <w:sz w:val="20"/>
                <w:szCs w:val="20"/>
              </w:rPr>
            </w:pPr>
            <w:r w:rsidRPr="00AA15ED">
              <w:rPr>
                <w:rFonts w:ascii="Arial Narrow" w:hAnsi="Arial Narrow" w:cs="Arial"/>
                <w:sz w:val="20"/>
                <w:szCs w:val="20"/>
              </w:rPr>
              <w:t xml:space="preserve"> RESULTADOS ACUMULADOS </w:t>
            </w:r>
          </w:p>
        </w:tc>
        <w:tc>
          <w:tcPr>
            <w:tcW w:w="804" w:type="pct"/>
            <w:shd w:val="clear" w:color="auto" w:fill="auto"/>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13,992,047.57   </w:t>
            </w:r>
          </w:p>
        </w:tc>
        <w:tc>
          <w:tcPr>
            <w:tcW w:w="755" w:type="pct"/>
            <w:shd w:val="clear" w:color="auto" w:fill="auto"/>
            <w:hideMark/>
          </w:tcPr>
          <w:p w:rsidR="00DA3F3C" w:rsidRPr="00AA15ED" w:rsidRDefault="00DA3F3C" w:rsidP="001C16E9">
            <w:pPr>
              <w:spacing w:line="360" w:lineRule="auto"/>
              <w:ind w:firstLine="284"/>
              <w:jc w:val="right"/>
              <w:rPr>
                <w:rFonts w:ascii="Arial Narrow" w:hAnsi="Arial Narrow" w:cs="Arial"/>
                <w:sz w:val="20"/>
                <w:szCs w:val="20"/>
              </w:rPr>
            </w:pPr>
            <w:r w:rsidRPr="00AA15ED">
              <w:rPr>
                <w:rFonts w:ascii="Arial Narrow" w:hAnsi="Arial Narrow" w:cs="Arial"/>
                <w:sz w:val="20"/>
                <w:szCs w:val="20"/>
              </w:rPr>
              <w:t xml:space="preserve">    13,992,047.57   </w:t>
            </w:r>
          </w:p>
        </w:tc>
        <w:tc>
          <w:tcPr>
            <w:tcW w:w="937" w:type="pct"/>
            <w:shd w:val="clear" w:color="auto" w:fill="auto"/>
            <w:noWrap/>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     </w:t>
            </w:r>
          </w:p>
        </w:tc>
        <w:tc>
          <w:tcPr>
            <w:tcW w:w="754" w:type="pct"/>
            <w:shd w:val="clear" w:color="auto" w:fill="auto"/>
            <w:noWrap/>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0.00%</w:t>
            </w:r>
          </w:p>
        </w:tc>
      </w:tr>
      <w:tr w:rsidR="00DA3F3C" w:rsidRPr="00AA15ED" w:rsidTr="00E23060">
        <w:trPr>
          <w:trHeight w:val="358"/>
        </w:trPr>
        <w:tc>
          <w:tcPr>
            <w:tcW w:w="1749" w:type="pct"/>
            <w:shd w:val="clear" w:color="auto" w:fill="auto"/>
            <w:hideMark/>
          </w:tcPr>
          <w:p w:rsidR="00DA3F3C" w:rsidRPr="00AA15ED" w:rsidRDefault="00DA3F3C" w:rsidP="001C16E9">
            <w:pPr>
              <w:spacing w:line="360" w:lineRule="auto"/>
              <w:ind w:firstLine="284"/>
              <w:rPr>
                <w:rFonts w:ascii="Arial Narrow" w:hAnsi="Arial Narrow" w:cs="Arial"/>
                <w:sz w:val="20"/>
                <w:szCs w:val="20"/>
              </w:rPr>
            </w:pPr>
            <w:r w:rsidRPr="00AA15ED">
              <w:rPr>
                <w:rFonts w:ascii="Arial Narrow" w:hAnsi="Arial Narrow" w:cs="Arial"/>
                <w:sz w:val="20"/>
                <w:szCs w:val="20"/>
              </w:rPr>
              <w:t xml:space="preserve"> RESULTADOS DEL EJERCICIO </w:t>
            </w:r>
          </w:p>
        </w:tc>
        <w:tc>
          <w:tcPr>
            <w:tcW w:w="804" w:type="pct"/>
            <w:shd w:val="clear" w:color="auto" w:fill="auto"/>
            <w:hideMark/>
          </w:tcPr>
          <w:p w:rsidR="00DA3F3C" w:rsidRPr="00AA15ED" w:rsidRDefault="00DA3F3C" w:rsidP="001C16E9">
            <w:pPr>
              <w:spacing w:line="360" w:lineRule="auto"/>
              <w:ind w:firstLine="284"/>
              <w:jc w:val="right"/>
              <w:rPr>
                <w:rFonts w:ascii="Arial Narrow" w:hAnsi="Arial Narrow" w:cs="Arial"/>
                <w:b/>
                <w:bCs/>
                <w:sz w:val="20"/>
                <w:szCs w:val="20"/>
              </w:rPr>
            </w:pPr>
            <w:r w:rsidRPr="00AA15ED">
              <w:rPr>
                <w:rFonts w:ascii="Arial Narrow" w:hAnsi="Arial Narrow" w:cs="Arial"/>
                <w:b/>
                <w:bCs/>
                <w:sz w:val="20"/>
                <w:szCs w:val="20"/>
              </w:rPr>
              <w:t xml:space="preserve">           28,656,111.27   </w:t>
            </w:r>
          </w:p>
        </w:tc>
        <w:tc>
          <w:tcPr>
            <w:tcW w:w="755" w:type="pct"/>
            <w:shd w:val="clear" w:color="auto" w:fill="auto"/>
            <w:hideMark/>
          </w:tcPr>
          <w:p w:rsidR="00DA3F3C" w:rsidRPr="00AA15ED" w:rsidRDefault="00DA3F3C" w:rsidP="001C16E9">
            <w:pPr>
              <w:spacing w:line="360" w:lineRule="auto"/>
              <w:ind w:firstLine="284"/>
              <w:jc w:val="right"/>
              <w:rPr>
                <w:rFonts w:ascii="Arial Narrow" w:hAnsi="Arial Narrow" w:cs="Arial"/>
                <w:b/>
                <w:bCs/>
                <w:sz w:val="20"/>
                <w:szCs w:val="20"/>
              </w:rPr>
            </w:pPr>
            <w:r w:rsidRPr="00AA15ED">
              <w:rPr>
                <w:rFonts w:ascii="Arial Narrow" w:hAnsi="Arial Narrow" w:cs="Arial"/>
                <w:b/>
                <w:bCs/>
                <w:sz w:val="20"/>
                <w:szCs w:val="20"/>
              </w:rPr>
              <w:t xml:space="preserve">    27,622,934.68   </w:t>
            </w:r>
          </w:p>
        </w:tc>
        <w:tc>
          <w:tcPr>
            <w:tcW w:w="937" w:type="pct"/>
            <w:shd w:val="clear" w:color="auto" w:fill="auto"/>
            <w:noWrap/>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 xml:space="preserve">-       1,033,176.59   </w:t>
            </w:r>
          </w:p>
        </w:tc>
        <w:tc>
          <w:tcPr>
            <w:tcW w:w="754" w:type="pct"/>
            <w:shd w:val="clear" w:color="auto" w:fill="auto"/>
            <w:noWrap/>
            <w:hideMark/>
          </w:tcPr>
          <w:p w:rsidR="00DA3F3C" w:rsidRPr="00AA15ED" w:rsidRDefault="00DA3F3C" w:rsidP="001C16E9">
            <w:pPr>
              <w:spacing w:line="360" w:lineRule="auto"/>
              <w:ind w:firstLine="284"/>
              <w:jc w:val="right"/>
              <w:rPr>
                <w:rFonts w:ascii="Arial Narrow" w:hAnsi="Arial Narrow" w:cs="Arial"/>
                <w:color w:val="000000"/>
                <w:sz w:val="20"/>
                <w:szCs w:val="20"/>
              </w:rPr>
            </w:pPr>
            <w:r w:rsidRPr="00AA15ED">
              <w:rPr>
                <w:rFonts w:ascii="Arial Narrow" w:hAnsi="Arial Narrow" w:cs="Arial"/>
                <w:color w:val="000000"/>
                <w:sz w:val="20"/>
                <w:szCs w:val="20"/>
              </w:rPr>
              <w:t>-3.61%</w:t>
            </w:r>
          </w:p>
        </w:tc>
      </w:tr>
    </w:tbl>
    <w:p w:rsidR="00DA3F3C" w:rsidRDefault="00DA3F3C" w:rsidP="001C16E9">
      <w:pPr>
        <w:pStyle w:val="NormalWeb"/>
        <w:spacing w:before="0" w:beforeAutospacing="0" w:after="0" w:afterAutospacing="0" w:line="360" w:lineRule="auto"/>
        <w:ind w:firstLine="284"/>
        <w:jc w:val="both"/>
        <w:rPr>
          <w:rFonts w:ascii="Arial" w:hAnsi="Arial" w:cs="Arial"/>
          <w:bCs/>
        </w:rPr>
      </w:pPr>
    </w:p>
    <w:p w:rsidR="00DA3F3C" w:rsidRPr="004D0480" w:rsidRDefault="00DA3F3C" w:rsidP="001C16E9">
      <w:pPr>
        <w:pStyle w:val="NormalWeb"/>
        <w:spacing w:line="360" w:lineRule="auto"/>
        <w:ind w:firstLine="284"/>
        <w:jc w:val="both"/>
        <w:rPr>
          <w:rFonts w:ascii="Arial" w:hAnsi="Arial" w:cs="Arial"/>
          <w:bCs/>
        </w:rPr>
      </w:pPr>
      <w:r w:rsidRPr="0006033E">
        <w:rPr>
          <w:rFonts w:ascii="Arial" w:hAnsi="Arial" w:cs="Arial"/>
          <w:bCs/>
        </w:rPr>
        <w:t>En el análisis vertical del balance general se identificó que la cuenta con mayor</w:t>
      </w:r>
      <w:r w:rsidRPr="004B79AB">
        <w:rPr>
          <w:rFonts w:ascii="Arial" w:hAnsi="Arial" w:cs="Arial"/>
          <w:bCs/>
        </w:rPr>
        <w:t xml:space="preserve"> </w:t>
      </w:r>
      <w:r>
        <w:rPr>
          <w:rFonts w:ascii="Arial" w:hAnsi="Arial" w:cs="Arial"/>
          <w:bCs/>
        </w:rPr>
        <w:t>participación</w:t>
      </w:r>
      <w:r w:rsidRPr="004B79AB">
        <w:rPr>
          <w:rFonts w:ascii="Arial" w:hAnsi="Arial" w:cs="Arial"/>
          <w:bCs/>
        </w:rPr>
        <w:t xml:space="preserve"> </w:t>
      </w:r>
      <w:r>
        <w:rPr>
          <w:rFonts w:ascii="Arial" w:hAnsi="Arial" w:cs="Arial"/>
          <w:bCs/>
        </w:rPr>
        <w:t xml:space="preserve">entre los activos corrientes en el último periodo 2020 es </w:t>
      </w:r>
      <w:r w:rsidRPr="004D0480">
        <w:rPr>
          <w:rFonts w:ascii="Arial" w:hAnsi="Arial" w:cs="Arial"/>
          <w:bCs/>
        </w:rPr>
        <w:t>activos financieros</w:t>
      </w:r>
      <w:r>
        <w:rPr>
          <w:rFonts w:ascii="Arial" w:hAnsi="Arial" w:cs="Arial"/>
          <w:bCs/>
        </w:rPr>
        <w:t xml:space="preserve"> y cuentas por cobrar con el 28%, sumándose la cuenta de inventario con el 18%, la misma que decreció un 1% en relación al año anterior, entre los activos no corrientes que tuvieron más participación en el 2020 es la cuenta de instalaciones con una participación del 25% aumentando en comparación al 2019 lo que significa que quizás se aperturaron más locales, así mismo se observa que en el 2019 existió el rubro de </w:t>
      </w:r>
      <w:r w:rsidRPr="00943079">
        <w:rPr>
          <w:rFonts w:ascii="Arial" w:hAnsi="Arial" w:cs="Arial"/>
          <w:bCs/>
        </w:rPr>
        <w:t>activos financieros no corrientes</w:t>
      </w:r>
      <w:r>
        <w:rPr>
          <w:rFonts w:ascii="Arial" w:hAnsi="Arial" w:cs="Arial"/>
          <w:bCs/>
        </w:rPr>
        <w:t xml:space="preserve"> con una aportación del 22% y en el 2020 este rubro desaparece y surge el rubro cuenta y documentos por cobrar a largo plazo con el 21% lo que da entender que se pudo haber realizado un movimiento de cuentas porque esos activos quizás fueron enajenados o puesto en ventas.</w:t>
      </w:r>
    </w:p>
    <w:p w:rsidR="00DA3F3C" w:rsidRDefault="00DA3F3C" w:rsidP="001C16E9">
      <w:pPr>
        <w:spacing w:line="360" w:lineRule="auto"/>
        <w:ind w:firstLine="284"/>
        <w:jc w:val="both"/>
        <w:rPr>
          <w:rFonts w:ascii="Arial" w:hAnsi="Arial" w:cs="Arial"/>
          <w:sz w:val="24"/>
          <w:szCs w:val="24"/>
        </w:rPr>
      </w:pPr>
      <w:r>
        <w:rPr>
          <w:rFonts w:ascii="Arial" w:hAnsi="Arial" w:cs="Arial"/>
          <w:sz w:val="24"/>
          <w:szCs w:val="24"/>
        </w:rPr>
        <w:t>Entre los pasivos las cuentas que se destacan son cuentas y documentos por pagar a corto plazo con una participación en relación a los activos del 22%, en ambos periodos analizados, encontrándose similar a la cuenta por cobrar, denotando que estos valores no se superan entre sí, lo que puede ser desventajoso porque significa que la mercadería pendiente de pago está pendiente de cobro y por último en el patrimonio la cuenta capital tiene una participación del 17%.</w:t>
      </w:r>
    </w:p>
    <w:p w:rsidR="00DA3F3C" w:rsidRDefault="00DA3F3C" w:rsidP="001C16E9">
      <w:pPr>
        <w:spacing w:line="360" w:lineRule="auto"/>
        <w:ind w:firstLine="284"/>
        <w:jc w:val="both"/>
        <w:rPr>
          <w:rFonts w:ascii="Arial" w:hAnsi="Arial" w:cs="Arial"/>
          <w:sz w:val="24"/>
          <w:szCs w:val="24"/>
        </w:rPr>
      </w:pPr>
      <w:r w:rsidRPr="009F7B97">
        <w:rPr>
          <w:rFonts w:ascii="Arial" w:hAnsi="Arial" w:cs="Arial"/>
          <w:sz w:val="24"/>
          <w:szCs w:val="24"/>
        </w:rPr>
        <w:lastRenderedPageBreak/>
        <w:t xml:space="preserve">Realizando un análisis de las cuentas </w:t>
      </w:r>
      <w:r>
        <w:rPr>
          <w:rFonts w:ascii="Arial" w:hAnsi="Arial" w:cs="Arial"/>
          <w:sz w:val="24"/>
          <w:szCs w:val="24"/>
        </w:rPr>
        <w:t xml:space="preserve">de manera general, se puede observar que la cuenta de inventario se incrementó en el 2020 y por ende las ventas, pero también se incrementó en este mismo año las cuentas por cobrar, lo que puede indicar que estas ventas también se realizaron a plazo. También se evidencia que una de las cuentas que decreció fue Banco con el -11.17%, así mismo el rubro de activos por impuesto corriente  con el -44.61%, lo que da a entender que la empresa </w:t>
      </w:r>
      <w:r w:rsidR="005564BC">
        <w:rPr>
          <w:rFonts w:ascii="Arial" w:hAnsi="Arial" w:cs="Arial"/>
          <w:sz w:val="24"/>
          <w:szCs w:val="24"/>
        </w:rPr>
        <w:t>tenía</w:t>
      </w:r>
      <w:r>
        <w:rPr>
          <w:rFonts w:ascii="Arial" w:hAnsi="Arial" w:cs="Arial"/>
          <w:sz w:val="24"/>
          <w:szCs w:val="24"/>
        </w:rPr>
        <w:t xml:space="preserve"> saldo a favor por impuesto y que en el </w:t>
      </w:r>
      <w:r w:rsidR="005564BC">
        <w:rPr>
          <w:rFonts w:ascii="Arial" w:hAnsi="Arial" w:cs="Arial"/>
          <w:sz w:val="24"/>
          <w:szCs w:val="24"/>
        </w:rPr>
        <w:t>último</w:t>
      </w:r>
      <w:r>
        <w:rPr>
          <w:rFonts w:ascii="Arial" w:hAnsi="Arial" w:cs="Arial"/>
          <w:sz w:val="24"/>
          <w:szCs w:val="24"/>
        </w:rPr>
        <w:t xml:space="preserve"> periodo fue al descuento, así mismo realizó pago a la cuenta obligaciones con instituciones financieras a corto plazo -11.42%, pero incrementa las obligaciones con IF a largo plazo a 29.57% lo que podría ser que la empresa opto por a largar la deuda en plazo, otra cuenta que se incrementó  fue obligaciones corrientes al 23.07%.</w:t>
      </w:r>
    </w:p>
    <w:p w:rsidR="00DA3F3C" w:rsidRDefault="00DA3F3C" w:rsidP="001C16E9">
      <w:pPr>
        <w:spacing w:after="0" w:line="360" w:lineRule="auto"/>
        <w:ind w:firstLine="284"/>
      </w:pPr>
      <w:r>
        <w:t>ANALISIS VERTICAL DE LOS ESTADOS DE RESULTADOS 2019-2020</w:t>
      </w:r>
    </w:p>
    <w:tbl>
      <w:tblPr>
        <w:tblW w:w="5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1788"/>
        <w:gridCol w:w="2569"/>
        <w:gridCol w:w="1408"/>
        <w:gridCol w:w="1406"/>
      </w:tblGrid>
      <w:tr w:rsidR="00DA3F3C" w:rsidRPr="00EC5DF7" w:rsidTr="00E23060">
        <w:trPr>
          <w:trHeight w:val="678"/>
        </w:trPr>
        <w:tc>
          <w:tcPr>
            <w:tcW w:w="3593" w:type="pct"/>
            <w:gridSpan w:val="3"/>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ESTADO DE RESULTADOS INTEGRALES</w:t>
            </w:r>
          </w:p>
        </w:tc>
        <w:tc>
          <w:tcPr>
            <w:tcW w:w="1407" w:type="pct"/>
            <w:gridSpan w:val="2"/>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 xml:space="preserve">ANÁLISIS VERTICAL </w:t>
            </w:r>
          </w:p>
        </w:tc>
      </w:tr>
      <w:tr w:rsidR="00DA3F3C" w:rsidRPr="00EC5DF7" w:rsidTr="00EC5DF7">
        <w:trPr>
          <w:trHeight w:val="265"/>
        </w:trPr>
        <w:tc>
          <w:tcPr>
            <w:tcW w:w="1415" w:type="pct"/>
            <w:noWrap/>
            <w:hideMark/>
          </w:tcPr>
          <w:p w:rsidR="00DA3F3C" w:rsidRPr="00EC5DF7" w:rsidRDefault="00DA3F3C" w:rsidP="001C16E9">
            <w:pPr>
              <w:spacing w:line="360" w:lineRule="auto"/>
              <w:ind w:firstLine="284"/>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RUBROS</w:t>
            </w:r>
          </w:p>
        </w:tc>
        <w:tc>
          <w:tcPr>
            <w:tcW w:w="894" w:type="pct"/>
            <w:hideMark/>
          </w:tcPr>
          <w:p w:rsidR="00DA3F3C" w:rsidRPr="00EC5DF7" w:rsidRDefault="00DA3F3C" w:rsidP="001C16E9">
            <w:pPr>
              <w:spacing w:line="360" w:lineRule="auto"/>
              <w:ind w:firstLine="284"/>
              <w:jc w:val="center"/>
              <w:rPr>
                <w:rFonts w:ascii="Arial Narrow" w:eastAsia="Times New Roman" w:hAnsi="Arial Narrow" w:cs="Arial"/>
                <w:b/>
                <w:bCs/>
                <w:sz w:val="16"/>
                <w:szCs w:val="16"/>
                <w:lang w:val="es-EC"/>
              </w:rPr>
            </w:pPr>
            <w:r w:rsidRPr="00EC5DF7">
              <w:rPr>
                <w:rFonts w:ascii="Arial Narrow" w:eastAsia="Times New Roman" w:hAnsi="Arial Narrow" w:cs="Arial"/>
                <w:b/>
                <w:bCs/>
                <w:sz w:val="16"/>
                <w:szCs w:val="16"/>
                <w:lang w:val="es-EC"/>
              </w:rPr>
              <w:t>2019</w:t>
            </w:r>
          </w:p>
        </w:tc>
        <w:tc>
          <w:tcPr>
            <w:tcW w:w="1284" w:type="pct"/>
            <w:hideMark/>
          </w:tcPr>
          <w:p w:rsidR="00DA3F3C" w:rsidRPr="00EC5DF7" w:rsidRDefault="00DA3F3C" w:rsidP="001C16E9">
            <w:pPr>
              <w:spacing w:line="360" w:lineRule="auto"/>
              <w:ind w:firstLine="284"/>
              <w:jc w:val="center"/>
              <w:rPr>
                <w:rFonts w:ascii="Arial Narrow" w:eastAsia="Times New Roman" w:hAnsi="Arial Narrow" w:cs="Arial"/>
                <w:b/>
                <w:bCs/>
                <w:sz w:val="16"/>
                <w:szCs w:val="16"/>
                <w:lang w:val="es-EC"/>
              </w:rPr>
            </w:pPr>
            <w:r w:rsidRPr="00EC5DF7">
              <w:rPr>
                <w:rFonts w:ascii="Arial Narrow" w:eastAsia="Times New Roman" w:hAnsi="Arial Narrow" w:cs="Arial"/>
                <w:b/>
                <w:bCs/>
                <w:sz w:val="16"/>
                <w:szCs w:val="16"/>
                <w:lang w:val="es-EC"/>
              </w:rPr>
              <w:t>2020</w:t>
            </w:r>
          </w:p>
        </w:tc>
        <w:tc>
          <w:tcPr>
            <w:tcW w:w="704" w:type="pct"/>
            <w:noWrap/>
            <w:hideMark/>
          </w:tcPr>
          <w:p w:rsidR="00DA3F3C" w:rsidRPr="00EC5DF7" w:rsidRDefault="00DA3F3C" w:rsidP="001C16E9">
            <w:pPr>
              <w:spacing w:line="360" w:lineRule="auto"/>
              <w:ind w:firstLine="284"/>
              <w:jc w:val="center"/>
              <w:rPr>
                <w:rFonts w:ascii="Arial Narrow" w:eastAsia="Times New Roman" w:hAnsi="Arial Narrow" w:cs="Arial"/>
                <w:b/>
                <w:bCs/>
                <w:color w:val="000000"/>
                <w:sz w:val="16"/>
                <w:szCs w:val="16"/>
                <w:lang w:val="es-EC"/>
              </w:rPr>
            </w:pPr>
            <w:r w:rsidRPr="00EC5DF7">
              <w:rPr>
                <w:rFonts w:ascii="Arial Narrow" w:eastAsia="Times New Roman" w:hAnsi="Arial Narrow" w:cs="Arial"/>
                <w:b/>
                <w:bCs/>
                <w:color w:val="000000"/>
                <w:sz w:val="16"/>
                <w:szCs w:val="16"/>
                <w:lang w:val="es-EC"/>
              </w:rPr>
              <w:t>2019</w:t>
            </w:r>
          </w:p>
        </w:tc>
        <w:tc>
          <w:tcPr>
            <w:tcW w:w="703" w:type="pct"/>
            <w:noWrap/>
            <w:hideMark/>
          </w:tcPr>
          <w:p w:rsidR="00DA3F3C" w:rsidRPr="00EC5DF7" w:rsidRDefault="00DA3F3C" w:rsidP="001C16E9">
            <w:pPr>
              <w:spacing w:line="360" w:lineRule="auto"/>
              <w:ind w:firstLine="284"/>
              <w:jc w:val="center"/>
              <w:rPr>
                <w:rFonts w:ascii="Arial Narrow" w:eastAsia="Times New Roman" w:hAnsi="Arial Narrow" w:cs="Arial"/>
                <w:b/>
                <w:bCs/>
                <w:color w:val="000000"/>
                <w:sz w:val="16"/>
                <w:szCs w:val="16"/>
                <w:lang w:val="es-EC"/>
              </w:rPr>
            </w:pPr>
            <w:r w:rsidRPr="00EC5DF7">
              <w:rPr>
                <w:rFonts w:ascii="Arial Narrow" w:eastAsia="Times New Roman" w:hAnsi="Arial Narrow" w:cs="Arial"/>
                <w:b/>
                <w:bCs/>
                <w:color w:val="000000"/>
                <w:sz w:val="16"/>
                <w:szCs w:val="16"/>
                <w:lang w:val="es-EC"/>
              </w:rPr>
              <w:t>2020</w:t>
            </w:r>
          </w:p>
        </w:tc>
      </w:tr>
      <w:tr w:rsidR="00DA3F3C" w:rsidRPr="00EC5DF7" w:rsidTr="00EC5DF7">
        <w:trPr>
          <w:trHeight w:val="452"/>
        </w:trPr>
        <w:tc>
          <w:tcPr>
            <w:tcW w:w="1415" w:type="pct"/>
            <w:shd w:val="clear" w:color="auto" w:fill="auto"/>
            <w:hideMark/>
          </w:tcPr>
          <w:p w:rsidR="00DA3F3C" w:rsidRPr="00EC5DF7" w:rsidRDefault="00DA3F3C" w:rsidP="001C16E9">
            <w:pPr>
              <w:spacing w:line="360" w:lineRule="auto"/>
              <w:ind w:firstLine="284"/>
              <w:rPr>
                <w:rFonts w:ascii="Arial Narrow" w:eastAsia="Times New Roman" w:hAnsi="Arial Narrow" w:cs="Arial"/>
                <w:b/>
                <w:bCs/>
                <w:color w:val="000000"/>
                <w:sz w:val="16"/>
                <w:szCs w:val="16"/>
                <w:lang w:val="es-EC"/>
              </w:rPr>
            </w:pPr>
            <w:r w:rsidRPr="00EC5DF7">
              <w:rPr>
                <w:rFonts w:ascii="Arial Narrow" w:eastAsia="Times New Roman" w:hAnsi="Arial Narrow" w:cs="Arial"/>
                <w:b/>
                <w:bCs/>
                <w:color w:val="000000"/>
                <w:sz w:val="16"/>
                <w:szCs w:val="16"/>
                <w:lang w:val="es-EC"/>
              </w:rPr>
              <w:t>Ingresos de actividades ordinarias</w:t>
            </w:r>
          </w:p>
        </w:tc>
        <w:tc>
          <w:tcPr>
            <w:tcW w:w="89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sz w:val="16"/>
                <w:szCs w:val="16"/>
                <w:lang w:val="es-EC"/>
              </w:rPr>
            </w:pPr>
            <w:r w:rsidRPr="00EC5DF7">
              <w:rPr>
                <w:rFonts w:ascii="Arial Narrow" w:eastAsia="Times New Roman" w:hAnsi="Arial Narrow" w:cs="Arial"/>
                <w:sz w:val="16"/>
                <w:szCs w:val="16"/>
                <w:lang w:val="es-EC"/>
              </w:rPr>
              <w:t xml:space="preserve">1,167,697,953.63  </w:t>
            </w:r>
          </w:p>
        </w:tc>
        <w:tc>
          <w:tcPr>
            <w:tcW w:w="128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sz w:val="16"/>
                <w:szCs w:val="16"/>
                <w:lang w:val="es-EC"/>
              </w:rPr>
            </w:pPr>
            <w:r w:rsidRPr="00EC5DF7">
              <w:rPr>
                <w:rFonts w:ascii="Arial Narrow" w:eastAsia="Times New Roman" w:hAnsi="Arial Narrow" w:cs="Arial"/>
                <w:sz w:val="16"/>
                <w:szCs w:val="16"/>
                <w:lang w:val="es-EC"/>
              </w:rPr>
              <w:t xml:space="preserve">1,249,085,559.63  </w:t>
            </w:r>
          </w:p>
        </w:tc>
        <w:tc>
          <w:tcPr>
            <w:tcW w:w="704"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100.00%</w:t>
            </w:r>
          </w:p>
        </w:tc>
        <w:tc>
          <w:tcPr>
            <w:tcW w:w="703"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100.00%</w:t>
            </w:r>
          </w:p>
        </w:tc>
      </w:tr>
      <w:tr w:rsidR="00DA3F3C" w:rsidRPr="00EC5DF7" w:rsidTr="00EC5DF7">
        <w:trPr>
          <w:trHeight w:val="452"/>
        </w:trPr>
        <w:tc>
          <w:tcPr>
            <w:tcW w:w="1415" w:type="pct"/>
            <w:shd w:val="clear" w:color="auto" w:fill="auto"/>
            <w:hideMark/>
          </w:tcPr>
          <w:p w:rsidR="00DA3F3C" w:rsidRPr="00EC5DF7" w:rsidRDefault="00DA3F3C" w:rsidP="001C16E9">
            <w:pPr>
              <w:spacing w:line="360" w:lineRule="auto"/>
              <w:ind w:firstLine="284"/>
              <w:rPr>
                <w:rFonts w:ascii="Arial Narrow" w:eastAsia="Times New Roman" w:hAnsi="Arial Narrow" w:cs="Arial"/>
                <w:b/>
                <w:bCs/>
                <w:color w:val="000000"/>
                <w:sz w:val="16"/>
                <w:szCs w:val="16"/>
                <w:lang w:val="es-EC"/>
              </w:rPr>
            </w:pPr>
            <w:r w:rsidRPr="00EC5DF7">
              <w:rPr>
                <w:rFonts w:ascii="Arial Narrow" w:eastAsia="Times New Roman" w:hAnsi="Arial Narrow" w:cs="Arial"/>
                <w:b/>
                <w:bCs/>
                <w:color w:val="000000"/>
                <w:sz w:val="16"/>
                <w:szCs w:val="16"/>
                <w:lang w:val="es-EC"/>
              </w:rPr>
              <w:t>Costo de ventas y producción</w:t>
            </w:r>
          </w:p>
        </w:tc>
        <w:tc>
          <w:tcPr>
            <w:tcW w:w="89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sz w:val="16"/>
                <w:szCs w:val="16"/>
                <w:lang w:val="es-EC"/>
              </w:rPr>
            </w:pPr>
            <w:r w:rsidRPr="00EC5DF7">
              <w:rPr>
                <w:rFonts w:ascii="Arial Narrow" w:eastAsia="Times New Roman" w:hAnsi="Arial Narrow" w:cs="Arial"/>
                <w:sz w:val="16"/>
                <w:szCs w:val="16"/>
                <w:lang w:val="es-EC"/>
              </w:rPr>
              <w:t xml:space="preserve">877,296,592.36  </w:t>
            </w:r>
          </w:p>
        </w:tc>
        <w:tc>
          <w:tcPr>
            <w:tcW w:w="128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sz w:val="16"/>
                <w:szCs w:val="16"/>
                <w:lang w:val="es-EC"/>
              </w:rPr>
            </w:pPr>
            <w:r w:rsidRPr="00EC5DF7">
              <w:rPr>
                <w:rFonts w:ascii="Arial Narrow" w:eastAsia="Times New Roman" w:hAnsi="Arial Narrow" w:cs="Arial"/>
                <w:sz w:val="16"/>
                <w:szCs w:val="16"/>
                <w:lang w:val="es-EC"/>
              </w:rPr>
              <w:t xml:space="preserve">953,554,579.61  </w:t>
            </w:r>
          </w:p>
        </w:tc>
        <w:tc>
          <w:tcPr>
            <w:tcW w:w="704"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highlight w:val="yellow"/>
                <w:lang w:val="es-EC"/>
              </w:rPr>
            </w:pPr>
            <w:r w:rsidRPr="00EC5DF7">
              <w:rPr>
                <w:rFonts w:ascii="Arial Narrow" w:eastAsia="Times New Roman" w:hAnsi="Arial Narrow" w:cs="Arial"/>
                <w:color w:val="000000"/>
                <w:sz w:val="16"/>
                <w:szCs w:val="16"/>
                <w:highlight w:val="yellow"/>
                <w:lang w:val="es-EC"/>
              </w:rPr>
              <w:t>75.13%</w:t>
            </w:r>
          </w:p>
        </w:tc>
        <w:tc>
          <w:tcPr>
            <w:tcW w:w="703"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highlight w:val="yellow"/>
                <w:lang w:val="es-EC"/>
              </w:rPr>
            </w:pPr>
            <w:r w:rsidRPr="00EC5DF7">
              <w:rPr>
                <w:rFonts w:ascii="Arial Narrow" w:eastAsia="Times New Roman" w:hAnsi="Arial Narrow" w:cs="Arial"/>
                <w:color w:val="000000"/>
                <w:sz w:val="16"/>
                <w:szCs w:val="16"/>
                <w:highlight w:val="yellow"/>
                <w:lang w:val="es-EC"/>
              </w:rPr>
              <w:t>76.34%</w:t>
            </w:r>
          </w:p>
        </w:tc>
      </w:tr>
      <w:tr w:rsidR="00DA3F3C" w:rsidRPr="00EC5DF7" w:rsidTr="00EC5DF7">
        <w:trPr>
          <w:trHeight w:val="265"/>
        </w:trPr>
        <w:tc>
          <w:tcPr>
            <w:tcW w:w="1415" w:type="pct"/>
            <w:shd w:val="clear" w:color="auto" w:fill="auto"/>
            <w:hideMark/>
          </w:tcPr>
          <w:p w:rsidR="00DA3F3C" w:rsidRPr="00EC5DF7" w:rsidRDefault="00DA3F3C" w:rsidP="001C16E9">
            <w:pPr>
              <w:spacing w:line="360" w:lineRule="auto"/>
              <w:ind w:firstLine="284"/>
              <w:rPr>
                <w:rFonts w:ascii="Arial Narrow" w:eastAsia="Times New Roman" w:hAnsi="Arial Narrow" w:cs="Arial"/>
                <w:b/>
                <w:bCs/>
                <w:color w:val="000000"/>
                <w:sz w:val="16"/>
                <w:szCs w:val="16"/>
                <w:u w:val="single"/>
                <w:lang w:val="es-EC"/>
              </w:rPr>
            </w:pPr>
            <w:r w:rsidRPr="00EC5DF7">
              <w:rPr>
                <w:rFonts w:ascii="Arial Narrow" w:eastAsia="Times New Roman" w:hAnsi="Arial Narrow" w:cs="Arial"/>
                <w:b/>
                <w:bCs/>
                <w:color w:val="000000"/>
                <w:sz w:val="16"/>
                <w:szCs w:val="16"/>
                <w:u w:val="single"/>
                <w:lang w:val="es-EC"/>
              </w:rPr>
              <w:t xml:space="preserve">   Margen bruto  </w:t>
            </w:r>
          </w:p>
        </w:tc>
        <w:tc>
          <w:tcPr>
            <w:tcW w:w="89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sz w:val="16"/>
                <w:szCs w:val="16"/>
                <w:lang w:val="es-EC"/>
              </w:rPr>
            </w:pPr>
            <w:r w:rsidRPr="00EC5DF7">
              <w:rPr>
                <w:rFonts w:ascii="Arial Narrow" w:eastAsia="Times New Roman" w:hAnsi="Arial Narrow" w:cs="Arial"/>
                <w:sz w:val="16"/>
                <w:szCs w:val="16"/>
                <w:lang w:val="es-EC"/>
              </w:rPr>
              <w:t xml:space="preserve">290,401,361.27  </w:t>
            </w:r>
          </w:p>
        </w:tc>
        <w:tc>
          <w:tcPr>
            <w:tcW w:w="128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sz w:val="16"/>
                <w:szCs w:val="16"/>
                <w:lang w:val="es-EC"/>
              </w:rPr>
            </w:pPr>
            <w:r w:rsidRPr="00EC5DF7">
              <w:rPr>
                <w:rFonts w:ascii="Arial Narrow" w:eastAsia="Times New Roman" w:hAnsi="Arial Narrow" w:cs="Arial"/>
                <w:sz w:val="16"/>
                <w:szCs w:val="16"/>
                <w:lang w:val="es-EC"/>
              </w:rPr>
              <w:t xml:space="preserve">295,530,980.02  </w:t>
            </w:r>
          </w:p>
        </w:tc>
        <w:tc>
          <w:tcPr>
            <w:tcW w:w="704"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24.87%</w:t>
            </w:r>
          </w:p>
        </w:tc>
        <w:tc>
          <w:tcPr>
            <w:tcW w:w="703"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23.66%</w:t>
            </w:r>
          </w:p>
        </w:tc>
      </w:tr>
      <w:tr w:rsidR="00DA3F3C" w:rsidRPr="00EC5DF7" w:rsidTr="00EC5DF7">
        <w:trPr>
          <w:trHeight w:val="265"/>
        </w:trPr>
        <w:tc>
          <w:tcPr>
            <w:tcW w:w="1415" w:type="pct"/>
            <w:shd w:val="clear" w:color="auto" w:fill="auto"/>
            <w:hideMark/>
          </w:tcPr>
          <w:p w:rsidR="00DA3F3C" w:rsidRPr="00EC5DF7" w:rsidRDefault="00DA3F3C" w:rsidP="001C16E9">
            <w:pPr>
              <w:spacing w:line="360" w:lineRule="auto"/>
              <w:ind w:firstLine="284"/>
              <w:rPr>
                <w:rFonts w:ascii="Arial Narrow" w:eastAsia="Times New Roman" w:hAnsi="Arial Narrow" w:cs="Arial"/>
                <w:b/>
                <w:bCs/>
                <w:color w:val="000000"/>
                <w:sz w:val="16"/>
                <w:szCs w:val="16"/>
                <w:lang w:val="es-EC"/>
              </w:rPr>
            </w:pPr>
            <w:r w:rsidRPr="00EC5DF7">
              <w:rPr>
                <w:rFonts w:ascii="Arial Narrow" w:eastAsia="Times New Roman" w:hAnsi="Arial Narrow" w:cs="Arial"/>
                <w:b/>
                <w:bCs/>
                <w:color w:val="000000"/>
                <w:sz w:val="16"/>
                <w:szCs w:val="16"/>
                <w:lang w:val="es-EC"/>
              </w:rPr>
              <w:t>(-) Gastos de operación</w:t>
            </w:r>
          </w:p>
        </w:tc>
        <w:tc>
          <w:tcPr>
            <w:tcW w:w="89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sz w:val="16"/>
                <w:szCs w:val="16"/>
                <w:lang w:val="es-EC"/>
              </w:rPr>
            </w:pPr>
            <w:r w:rsidRPr="00EC5DF7">
              <w:rPr>
                <w:rFonts w:ascii="Arial Narrow" w:eastAsia="Times New Roman" w:hAnsi="Arial Narrow" w:cs="Arial"/>
                <w:sz w:val="16"/>
                <w:szCs w:val="16"/>
                <w:lang w:val="es-EC"/>
              </w:rPr>
              <w:t xml:space="preserve">222,277,328.14  </w:t>
            </w:r>
          </w:p>
        </w:tc>
        <w:tc>
          <w:tcPr>
            <w:tcW w:w="128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sz w:val="16"/>
                <w:szCs w:val="16"/>
                <w:lang w:val="es-EC"/>
              </w:rPr>
            </w:pPr>
            <w:r w:rsidRPr="00EC5DF7">
              <w:rPr>
                <w:rFonts w:ascii="Arial Narrow" w:eastAsia="Times New Roman" w:hAnsi="Arial Narrow" w:cs="Arial"/>
                <w:sz w:val="16"/>
                <w:szCs w:val="16"/>
                <w:lang w:val="es-EC"/>
              </w:rPr>
              <w:t xml:space="preserve">224,348,612.86  </w:t>
            </w:r>
          </w:p>
        </w:tc>
        <w:tc>
          <w:tcPr>
            <w:tcW w:w="704"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19.04%</w:t>
            </w:r>
          </w:p>
        </w:tc>
        <w:tc>
          <w:tcPr>
            <w:tcW w:w="703"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highlight w:val="yellow"/>
                <w:lang w:val="es-EC"/>
              </w:rPr>
            </w:pPr>
            <w:r w:rsidRPr="00EC5DF7">
              <w:rPr>
                <w:rFonts w:ascii="Arial Narrow" w:eastAsia="Times New Roman" w:hAnsi="Arial Narrow" w:cs="Arial"/>
                <w:color w:val="000000"/>
                <w:sz w:val="16"/>
                <w:szCs w:val="16"/>
                <w:highlight w:val="yellow"/>
                <w:lang w:val="es-EC"/>
              </w:rPr>
              <w:t>17.96%</w:t>
            </w:r>
          </w:p>
        </w:tc>
      </w:tr>
      <w:tr w:rsidR="00DA3F3C" w:rsidRPr="00EC5DF7" w:rsidTr="00EC5DF7">
        <w:trPr>
          <w:trHeight w:val="192"/>
        </w:trPr>
        <w:tc>
          <w:tcPr>
            <w:tcW w:w="1415" w:type="pct"/>
            <w:shd w:val="clear" w:color="auto" w:fill="auto"/>
            <w:hideMark/>
          </w:tcPr>
          <w:p w:rsidR="00DA3F3C" w:rsidRPr="00EC5DF7" w:rsidRDefault="00DA3F3C" w:rsidP="001C16E9">
            <w:pPr>
              <w:spacing w:line="360" w:lineRule="auto"/>
              <w:ind w:firstLine="284"/>
              <w:rPr>
                <w:rFonts w:ascii="Arial Narrow" w:eastAsia="Times New Roman" w:hAnsi="Arial Narrow" w:cs="Arial"/>
                <w:b/>
                <w:bCs/>
                <w:color w:val="000000"/>
                <w:sz w:val="16"/>
                <w:szCs w:val="16"/>
                <w:lang w:val="es-EC"/>
              </w:rPr>
            </w:pPr>
            <w:r w:rsidRPr="00EC5DF7">
              <w:rPr>
                <w:rFonts w:ascii="Arial Narrow" w:eastAsia="Times New Roman" w:hAnsi="Arial Narrow" w:cs="Arial"/>
                <w:b/>
                <w:bCs/>
                <w:color w:val="000000"/>
                <w:sz w:val="16"/>
                <w:szCs w:val="16"/>
                <w:lang w:val="es-EC"/>
              </w:rPr>
              <w:t>(+) Otros ingresos operacionales</w:t>
            </w:r>
          </w:p>
        </w:tc>
        <w:tc>
          <w:tcPr>
            <w:tcW w:w="89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sz w:val="16"/>
                <w:szCs w:val="16"/>
                <w:lang w:val="es-EC"/>
              </w:rPr>
            </w:pPr>
            <w:r w:rsidRPr="00EC5DF7">
              <w:rPr>
                <w:rFonts w:ascii="Arial Narrow" w:eastAsia="Times New Roman" w:hAnsi="Arial Narrow" w:cs="Arial"/>
                <w:sz w:val="16"/>
                <w:szCs w:val="16"/>
                <w:lang w:val="es-EC"/>
              </w:rPr>
              <w:t xml:space="preserve">20,871,056.87  </w:t>
            </w:r>
          </w:p>
        </w:tc>
        <w:tc>
          <w:tcPr>
            <w:tcW w:w="128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sz w:val="16"/>
                <w:szCs w:val="16"/>
                <w:lang w:val="es-EC"/>
              </w:rPr>
            </w:pPr>
            <w:r w:rsidRPr="00EC5DF7">
              <w:rPr>
                <w:rFonts w:ascii="Arial Narrow" w:eastAsia="Times New Roman" w:hAnsi="Arial Narrow" w:cs="Arial"/>
                <w:sz w:val="16"/>
                <w:szCs w:val="16"/>
                <w:lang w:val="es-EC"/>
              </w:rPr>
              <w:t xml:space="preserve">16,031,123.85  </w:t>
            </w:r>
          </w:p>
        </w:tc>
        <w:tc>
          <w:tcPr>
            <w:tcW w:w="704"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1.79%</w:t>
            </w:r>
          </w:p>
        </w:tc>
        <w:tc>
          <w:tcPr>
            <w:tcW w:w="703"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1.28%</w:t>
            </w:r>
          </w:p>
        </w:tc>
      </w:tr>
      <w:tr w:rsidR="00DA3F3C" w:rsidRPr="00EC5DF7" w:rsidTr="00EC5DF7">
        <w:trPr>
          <w:trHeight w:val="265"/>
        </w:trPr>
        <w:tc>
          <w:tcPr>
            <w:tcW w:w="1415" w:type="pct"/>
            <w:shd w:val="clear" w:color="auto" w:fill="auto"/>
            <w:hideMark/>
          </w:tcPr>
          <w:p w:rsidR="00DA3F3C" w:rsidRPr="00EC5DF7" w:rsidRDefault="00DA3F3C" w:rsidP="001C16E9">
            <w:pPr>
              <w:spacing w:line="360" w:lineRule="auto"/>
              <w:ind w:firstLine="284"/>
              <w:rPr>
                <w:rFonts w:ascii="Arial Narrow" w:eastAsia="Times New Roman" w:hAnsi="Arial Narrow" w:cs="Arial"/>
                <w:b/>
                <w:bCs/>
                <w:color w:val="000000"/>
                <w:sz w:val="16"/>
                <w:szCs w:val="16"/>
                <w:u w:val="single"/>
                <w:lang w:val="es-EC"/>
              </w:rPr>
            </w:pPr>
            <w:r w:rsidRPr="00EC5DF7">
              <w:rPr>
                <w:rFonts w:ascii="Arial Narrow" w:eastAsia="Times New Roman" w:hAnsi="Arial Narrow" w:cs="Arial"/>
                <w:b/>
                <w:bCs/>
                <w:color w:val="000000"/>
                <w:sz w:val="16"/>
                <w:szCs w:val="16"/>
                <w:u w:val="single"/>
                <w:lang w:val="es-EC"/>
              </w:rPr>
              <w:t xml:space="preserve">   Utilidad operativa  </w:t>
            </w:r>
          </w:p>
        </w:tc>
        <w:tc>
          <w:tcPr>
            <w:tcW w:w="89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 xml:space="preserve">88,995,090.00  </w:t>
            </w:r>
          </w:p>
        </w:tc>
        <w:tc>
          <w:tcPr>
            <w:tcW w:w="128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 xml:space="preserve">87,213,491.01  </w:t>
            </w:r>
          </w:p>
        </w:tc>
        <w:tc>
          <w:tcPr>
            <w:tcW w:w="704"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7.62%</w:t>
            </w:r>
          </w:p>
        </w:tc>
        <w:tc>
          <w:tcPr>
            <w:tcW w:w="703"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6.98%</w:t>
            </w:r>
          </w:p>
        </w:tc>
      </w:tr>
      <w:tr w:rsidR="00DA3F3C" w:rsidRPr="00EC5DF7" w:rsidTr="00EC5DF7">
        <w:trPr>
          <w:trHeight w:val="265"/>
        </w:trPr>
        <w:tc>
          <w:tcPr>
            <w:tcW w:w="1415" w:type="pct"/>
            <w:shd w:val="clear" w:color="auto" w:fill="auto"/>
            <w:hideMark/>
          </w:tcPr>
          <w:p w:rsidR="00DA3F3C" w:rsidRPr="00EC5DF7" w:rsidRDefault="00DA3F3C" w:rsidP="001C16E9">
            <w:pPr>
              <w:spacing w:line="360" w:lineRule="auto"/>
              <w:ind w:firstLine="284"/>
              <w:rPr>
                <w:rFonts w:ascii="Arial Narrow" w:eastAsia="Times New Roman" w:hAnsi="Arial Narrow" w:cs="Arial"/>
                <w:b/>
                <w:bCs/>
                <w:color w:val="000000"/>
                <w:sz w:val="16"/>
                <w:szCs w:val="16"/>
                <w:lang w:val="es-EC"/>
              </w:rPr>
            </w:pPr>
            <w:r w:rsidRPr="00EC5DF7">
              <w:rPr>
                <w:rFonts w:ascii="Arial Narrow" w:eastAsia="Times New Roman" w:hAnsi="Arial Narrow" w:cs="Arial"/>
                <w:b/>
                <w:bCs/>
                <w:color w:val="000000"/>
                <w:sz w:val="16"/>
                <w:szCs w:val="16"/>
                <w:lang w:val="es-EC"/>
              </w:rPr>
              <w:t>(-) Gastos financieros</w:t>
            </w:r>
          </w:p>
        </w:tc>
        <w:tc>
          <w:tcPr>
            <w:tcW w:w="89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sz w:val="16"/>
                <w:szCs w:val="16"/>
                <w:lang w:val="es-EC"/>
              </w:rPr>
            </w:pPr>
            <w:r w:rsidRPr="00EC5DF7">
              <w:rPr>
                <w:rFonts w:ascii="Arial Narrow" w:eastAsia="Times New Roman" w:hAnsi="Arial Narrow" w:cs="Arial"/>
                <w:sz w:val="16"/>
                <w:szCs w:val="16"/>
                <w:lang w:val="es-EC"/>
              </w:rPr>
              <w:t xml:space="preserve">14,922,794.19  </w:t>
            </w:r>
          </w:p>
        </w:tc>
        <w:tc>
          <w:tcPr>
            <w:tcW w:w="128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 xml:space="preserve">14,729,842.59  </w:t>
            </w:r>
          </w:p>
        </w:tc>
        <w:tc>
          <w:tcPr>
            <w:tcW w:w="704"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1.28%</w:t>
            </w:r>
          </w:p>
        </w:tc>
        <w:tc>
          <w:tcPr>
            <w:tcW w:w="703"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1.18%</w:t>
            </w:r>
          </w:p>
        </w:tc>
      </w:tr>
      <w:tr w:rsidR="00DA3F3C" w:rsidRPr="00EC5DF7" w:rsidTr="00EC5DF7">
        <w:trPr>
          <w:trHeight w:val="452"/>
        </w:trPr>
        <w:tc>
          <w:tcPr>
            <w:tcW w:w="1415" w:type="pct"/>
            <w:shd w:val="clear" w:color="auto" w:fill="auto"/>
            <w:hideMark/>
          </w:tcPr>
          <w:p w:rsidR="00DA3F3C" w:rsidRPr="00EC5DF7" w:rsidRDefault="00DA3F3C" w:rsidP="001C16E9">
            <w:pPr>
              <w:spacing w:line="360" w:lineRule="auto"/>
              <w:ind w:firstLine="284"/>
              <w:rPr>
                <w:rFonts w:ascii="Arial Narrow" w:eastAsia="Times New Roman" w:hAnsi="Arial Narrow" w:cs="Arial"/>
                <w:b/>
                <w:bCs/>
                <w:color w:val="000000"/>
                <w:sz w:val="16"/>
                <w:szCs w:val="16"/>
                <w:lang w:val="es-EC"/>
              </w:rPr>
            </w:pPr>
            <w:r w:rsidRPr="00EC5DF7">
              <w:rPr>
                <w:rFonts w:ascii="Arial Narrow" w:eastAsia="Times New Roman" w:hAnsi="Arial Narrow" w:cs="Arial"/>
                <w:b/>
                <w:bCs/>
                <w:color w:val="000000"/>
                <w:sz w:val="16"/>
                <w:szCs w:val="16"/>
                <w:lang w:val="es-EC"/>
              </w:rPr>
              <w:t>Ingresos (gastos) no operacionales neto</w:t>
            </w:r>
          </w:p>
        </w:tc>
        <w:tc>
          <w:tcPr>
            <w:tcW w:w="89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sz w:val="16"/>
                <w:szCs w:val="16"/>
                <w:lang w:val="es-EC"/>
              </w:rPr>
            </w:pPr>
            <w:r w:rsidRPr="00EC5DF7">
              <w:rPr>
                <w:rFonts w:ascii="Arial Narrow" w:eastAsia="Times New Roman" w:hAnsi="Arial Narrow" w:cs="Arial"/>
                <w:sz w:val="16"/>
                <w:szCs w:val="16"/>
                <w:lang w:val="es-EC"/>
              </w:rPr>
              <w:t xml:space="preserve">28,431,731.89  </w:t>
            </w:r>
          </w:p>
        </w:tc>
        <w:tc>
          <w:tcPr>
            <w:tcW w:w="128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 xml:space="preserve">26,311,784.12  </w:t>
            </w:r>
          </w:p>
        </w:tc>
        <w:tc>
          <w:tcPr>
            <w:tcW w:w="704"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2.43%</w:t>
            </w:r>
          </w:p>
        </w:tc>
        <w:tc>
          <w:tcPr>
            <w:tcW w:w="703"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2.11%</w:t>
            </w:r>
          </w:p>
        </w:tc>
      </w:tr>
      <w:tr w:rsidR="00DA3F3C" w:rsidRPr="00EC5DF7" w:rsidTr="00EC5DF7">
        <w:trPr>
          <w:trHeight w:val="452"/>
        </w:trPr>
        <w:tc>
          <w:tcPr>
            <w:tcW w:w="1415" w:type="pct"/>
            <w:shd w:val="clear" w:color="auto" w:fill="auto"/>
            <w:hideMark/>
          </w:tcPr>
          <w:p w:rsidR="00DA3F3C" w:rsidRPr="00EC5DF7" w:rsidRDefault="00DA3F3C" w:rsidP="001C16E9">
            <w:pPr>
              <w:spacing w:line="360" w:lineRule="auto"/>
              <w:ind w:firstLine="284"/>
              <w:rPr>
                <w:rFonts w:ascii="Arial Narrow" w:eastAsia="Times New Roman" w:hAnsi="Arial Narrow" w:cs="Arial"/>
                <w:b/>
                <w:bCs/>
                <w:color w:val="000000"/>
                <w:sz w:val="16"/>
                <w:szCs w:val="16"/>
                <w:u w:val="single"/>
                <w:lang w:val="es-EC"/>
              </w:rPr>
            </w:pPr>
            <w:r w:rsidRPr="00EC5DF7">
              <w:rPr>
                <w:rFonts w:ascii="Arial Narrow" w:eastAsia="Times New Roman" w:hAnsi="Arial Narrow" w:cs="Arial"/>
                <w:b/>
                <w:bCs/>
                <w:color w:val="000000"/>
                <w:sz w:val="16"/>
                <w:szCs w:val="16"/>
                <w:u w:val="single"/>
                <w:lang w:val="es-EC"/>
              </w:rPr>
              <w:t xml:space="preserve">   Utilidad antes de participación e impuestos  </w:t>
            </w:r>
          </w:p>
        </w:tc>
        <w:tc>
          <w:tcPr>
            <w:tcW w:w="89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 xml:space="preserve">45,640,563.92  </w:t>
            </w:r>
          </w:p>
        </w:tc>
        <w:tc>
          <w:tcPr>
            <w:tcW w:w="128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 xml:space="preserve">46,171,864.30  </w:t>
            </w:r>
          </w:p>
        </w:tc>
        <w:tc>
          <w:tcPr>
            <w:tcW w:w="704"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3.91%</w:t>
            </w:r>
          </w:p>
        </w:tc>
        <w:tc>
          <w:tcPr>
            <w:tcW w:w="703"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3.70%</w:t>
            </w:r>
          </w:p>
        </w:tc>
      </w:tr>
      <w:tr w:rsidR="00DA3F3C" w:rsidRPr="00EC5DF7" w:rsidTr="00EC5DF7">
        <w:trPr>
          <w:trHeight w:val="452"/>
        </w:trPr>
        <w:tc>
          <w:tcPr>
            <w:tcW w:w="1415" w:type="pct"/>
            <w:shd w:val="clear" w:color="auto" w:fill="auto"/>
            <w:hideMark/>
          </w:tcPr>
          <w:p w:rsidR="00DA3F3C" w:rsidRPr="00EC5DF7" w:rsidRDefault="00DA3F3C" w:rsidP="001C16E9">
            <w:pPr>
              <w:spacing w:line="360" w:lineRule="auto"/>
              <w:ind w:firstLine="284"/>
              <w:rPr>
                <w:rFonts w:ascii="Arial Narrow" w:eastAsia="Times New Roman" w:hAnsi="Arial Narrow" w:cs="Arial"/>
                <w:b/>
                <w:bCs/>
                <w:color w:val="000000"/>
                <w:sz w:val="16"/>
                <w:szCs w:val="16"/>
                <w:lang w:val="es-EC"/>
              </w:rPr>
            </w:pPr>
            <w:r w:rsidRPr="00EC5DF7">
              <w:rPr>
                <w:rFonts w:ascii="Arial Narrow" w:eastAsia="Times New Roman" w:hAnsi="Arial Narrow" w:cs="Arial"/>
                <w:b/>
                <w:bCs/>
                <w:color w:val="000000"/>
                <w:sz w:val="16"/>
                <w:szCs w:val="16"/>
                <w:lang w:val="es-EC"/>
              </w:rPr>
              <w:t>(-) Participación trabajadores</w:t>
            </w:r>
          </w:p>
        </w:tc>
        <w:tc>
          <w:tcPr>
            <w:tcW w:w="89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 xml:space="preserve">6,846,084.59  </w:t>
            </w:r>
          </w:p>
        </w:tc>
        <w:tc>
          <w:tcPr>
            <w:tcW w:w="128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 xml:space="preserve">6,925,779.65  </w:t>
            </w:r>
          </w:p>
        </w:tc>
        <w:tc>
          <w:tcPr>
            <w:tcW w:w="704"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0.59%</w:t>
            </w:r>
          </w:p>
        </w:tc>
        <w:tc>
          <w:tcPr>
            <w:tcW w:w="703"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0.55%</w:t>
            </w:r>
          </w:p>
        </w:tc>
      </w:tr>
      <w:tr w:rsidR="00DA3F3C" w:rsidRPr="00EC5DF7" w:rsidTr="00EC5DF7">
        <w:trPr>
          <w:trHeight w:val="265"/>
        </w:trPr>
        <w:tc>
          <w:tcPr>
            <w:tcW w:w="1415" w:type="pct"/>
            <w:shd w:val="clear" w:color="auto" w:fill="auto"/>
            <w:hideMark/>
          </w:tcPr>
          <w:p w:rsidR="00DA3F3C" w:rsidRPr="00EC5DF7" w:rsidRDefault="00DA3F3C" w:rsidP="001C16E9">
            <w:pPr>
              <w:spacing w:line="360" w:lineRule="auto"/>
              <w:ind w:firstLine="284"/>
              <w:rPr>
                <w:rFonts w:ascii="Arial Narrow" w:eastAsia="Times New Roman" w:hAnsi="Arial Narrow" w:cs="Arial"/>
                <w:b/>
                <w:bCs/>
                <w:color w:val="000000"/>
                <w:sz w:val="16"/>
                <w:szCs w:val="16"/>
                <w:lang w:val="es-EC"/>
              </w:rPr>
            </w:pPr>
            <w:r w:rsidRPr="00EC5DF7">
              <w:rPr>
                <w:rFonts w:ascii="Arial Narrow" w:eastAsia="Times New Roman" w:hAnsi="Arial Narrow" w:cs="Arial"/>
                <w:b/>
                <w:bCs/>
                <w:color w:val="000000"/>
                <w:sz w:val="16"/>
                <w:szCs w:val="16"/>
                <w:lang w:val="es-EC"/>
              </w:rPr>
              <w:t>Utilidad antes de impuestos</w:t>
            </w:r>
          </w:p>
        </w:tc>
        <w:tc>
          <w:tcPr>
            <w:tcW w:w="89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 xml:space="preserve">38,794,479.33  </w:t>
            </w:r>
          </w:p>
        </w:tc>
        <w:tc>
          <w:tcPr>
            <w:tcW w:w="128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 xml:space="preserve">39,246,084.66  </w:t>
            </w:r>
          </w:p>
        </w:tc>
        <w:tc>
          <w:tcPr>
            <w:tcW w:w="704"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3.32%</w:t>
            </w:r>
          </w:p>
        </w:tc>
        <w:tc>
          <w:tcPr>
            <w:tcW w:w="703"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3.14%</w:t>
            </w:r>
          </w:p>
        </w:tc>
      </w:tr>
      <w:tr w:rsidR="00DA3F3C" w:rsidRPr="00EC5DF7" w:rsidTr="00EC5DF7">
        <w:trPr>
          <w:trHeight w:val="452"/>
        </w:trPr>
        <w:tc>
          <w:tcPr>
            <w:tcW w:w="1415" w:type="pct"/>
            <w:shd w:val="clear" w:color="auto" w:fill="auto"/>
            <w:hideMark/>
          </w:tcPr>
          <w:p w:rsidR="00DA3F3C" w:rsidRPr="00EC5DF7" w:rsidRDefault="00DA3F3C" w:rsidP="001C16E9">
            <w:pPr>
              <w:spacing w:line="360" w:lineRule="auto"/>
              <w:ind w:firstLine="284"/>
              <w:rPr>
                <w:rFonts w:ascii="Arial Narrow" w:eastAsia="Times New Roman" w:hAnsi="Arial Narrow" w:cs="Arial"/>
                <w:b/>
                <w:bCs/>
                <w:color w:val="000000"/>
                <w:sz w:val="16"/>
                <w:szCs w:val="16"/>
                <w:lang w:val="es-EC"/>
              </w:rPr>
            </w:pPr>
            <w:r w:rsidRPr="00EC5DF7">
              <w:rPr>
                <w:rFonts w:ascii="Arial Narrow" w:eastAsia="Times New Roman" w:hAnsi="Arial Narrow" w:cs="Arial"/>
                <w:b/>
                <w:bCs/>
                <w:color w:val="000000"/>
                <w:sz w:val="16"/>
                <w:szCs w:val="16"/>
                <w:lang w:val="es-EC"/>
              </w:rPr>
              <w:t>(-) Gasto por impuesto a la renta</w:t>
            </w:r>
          </w:p>
        </w:tc>
        <w:tc>
          <w:tcPr>
            <w:tcW w:w="89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sz w:val="16"/>
                <w:szCs w:val="16"/>
                <w:lang w:val="es-EC"/>
              </w:rPr>
            </w:pPr>
            <w:r w:rsidRPr="00EC5DF7">
              <w:rPr>
                <w:rFonts w:ascii="Arial Narrow" w:eastAsia="Times New Roman" w:hAnsi="Arial Narrow" w:cs="Arial"/>
                <w:sz w:val="16"/>
                <w:szCs w:val="16"/>
                <w:lang w:val="es-EC"/>
              </w:rPr>
              <w:t xml:space="preserve">10,758,630.08  </w:t>
            </w:r>
          </w:p>
        </w:tc>
        <w:tc>
          <w:tcPr>
            <w:tcW w:w="128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 xml:space="preserve">11,328,623.69  </w:t>
            </w:r>
          </w:p>
        </w:tc>
        <w:tc>
          <w:tcPr>
            <w:tcW w:w="704"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0.92%</w:t>
            </w:r>
          </w:p>
        </w:tc>
        <w:tc>
          <w:tcPr>
            <w:tcW w:w="703"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0.91%</w:t>
            </w:r>
          </w:p>
        </w:tc>
      </w:tr>
      <w:tr w:rsidR="00DA3F3C" w:rsidRPr="00EC5DF7" w:rsidTr="00EC5DF7">
        <w:trPr>
          <w:trHeight w:val="720"/>
        </w:trPr>
        <w:tc>
          <w:tcPr>
            <w:tcW w:w="1415" w:type="pct"/>
            <w:shd w:val="clear" w:color="auto" w:fill="auto"/>
            <w:hideMark/>
          </w:tcPr>
          <w:p w:rsidR="00DA3F3C" w:rsidRPr="00EC5DF7" w:rsidRDefault="00DA3F3C" w:rsidP="001C16E9">
            <w:pPr>
              <w:spacing w:line="360" w:lineRule="auto"/>
              <w:ind w:firstLine="284"/>
              <w:rPr>
                <w:rFonts w:ascii="Arial Narrow" w:eastAsia="Times New Roman" w:hAnsi="Arial Narrow" w:cs="Arial"/>
                <w:b/>
                <w:bCs/>
                <w:color w:val="000000"/>
                <w:sz w:val="16"/>
                <w:szCs w:val="16"/>
                <w:u w:val="single"/>
                <w:lang w:val="es-EC"/>
              </w:rPr>
            </w:pPr>
            <w:r w:rsidRPr="00EC5DF7">
              <w:rPr>
                <w:rFonts w:ascii="Arial Narrow" w:eastAsia="Times New Roman" w:hAnsi="Arial Narrow" w:cs="Arial"/>
                <w:b/>
                <w:bCs/>
                <w:color w:val="000000"/>
                <w:sz w:val="16"/>
                <w:szCs w:val="16"/>
                <w:u w:val="single"/>
                <w:lang w:val="es-EC"/>
              </w:rPr>
              <w:t>GANANCIA (PÉRDIDA) DE OPERACIONES CONTINUADAS ANTES DEL IMPUESTO DIFERIDO</w:t>
            </w:r>
          </w:p>
        </w:tc>
        <w:tc>
          <w:tcPr>
            <w:tcW w:w="89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 xml:space="preserve">28,035,849.25  </w:t>
            </w:r>
          </w:p>
        </w:tc>
        <w:tc>
          <w:tcPr>
            <w:tcW w:w="128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 xml:space="preserve">27,917,460.97  </w:t>
            </w:r>
          </w:p>
        </w:tc>
        <w:tc>
          <w:tcPr>
            <w:tcW w:w="704"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2.40%</w:t>
            </w:r>
          </w:p>
        </w:tc>
        <w:tc>
          <w:tcPr>
            <w:tcW w:w="703"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2.24%</w:t>
            </w:r>
          </w:p>
        </w:tc>
      </w:tr>
      <w:tr w:rsidR="00DA3F3C" w:rsidRPr="00EC5DF7" w:rsidTr="00EC5DF7">
        <w:trPr>
          <w:trHeight w:val="559"/>
        </w:trPr>
        <w:tc>
          <w:tcPr>
            <w:tcW w:w="1415" w:type="pct"/>
            <w:shd w:val="clear" w:color="auto" w:fill="auto"/>
            <w:hideMark/>
          </w:tcPr>
          <w:p w:rsidR="00DA3F3C" w:rsidRPr="00EC5DF7" w:rsidRDefault="00DA3F3C" w:rsidP="001C16E9">
            <w:pPr>
              <w:spacing w:line="360" w:lineRule="auto"/>
              <w:ind w:firstLine="284"/>
              <w:rPr>
                <w:rFonts w:ascii="Arial Narrow" w:eastAsia="Times New Roman" w:hAnsi="Arial Narrow" w:cs="Arial"/>
                <w:b/>
                <w:bCs/>
                <w:sz w:val="16"/>
                <w:szCs w:val="16"/>
                <w:lang w:val="es-EC"/>
              </w:rPr>
            </w:pPr>
            <w:r w:rsidRPr="00EC5DF7">
              <w:rPr>
                <w:rFonts w:ascii="Arial Narrow" w:eastAsia="Times New Roman" w:hAnsi="Arial Narrow" w:cs="Arial"/>
                <w:b/>
                <w:bCs/>
                <w:sz w:val="16"/>
                <w:szCs w:val="16"/>
                <w:lang w:val="es-EC"/>
              </w:rPr>
              <w:t>(+) INGRESO POR IMPUESTO DIFERIDO</w:t>
            </w:r>
          </w:p>
        </w:tc>
        <w:tc>
          <w:tcPr>
            <w:tcW w:w="89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sz w:val="16"/>
                <w:szCs w:val="16"/>
                <w:lang w:val="es-EC"/>
              </w:rPr>
            </w:pPr>
            <w:r w:rsidRPr="00EC5DF7">
              <w:rPr>
                <w:rFonts w:ascii="Arial Narrow" w:eastAsia="Times New Roman" w:hAnsi="Arial Narrow" w:cs="Arial"/>
                <w:sz w:val="16"/>
                <w:szCs w:val="16"/>
                <w:lang w:val="es-EC"/>
              </w:rPr>
              <w:t xml:space="preserve">620,262.02  </w:t>
            </w:r>
          </w:p>
        </w:tc>
        <w:tc>
          <w:tcPr>
            <w:tcW w:w="128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 xml:space="preserve">-294,526.28  </w:t>
            </w:r>
          </w:p>
        </w:tc>
        <w:tc>
          <w:tcPr>
            <w:tcW w:w="704"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0.05%</w:t>
            </w:r>
          </w:p>
        </w:tc>
        <w:tc>
          <w:tcPr>
            <w:tcW w:w="703"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-0.02%</w:t>
            </w:r>
          </w:p>
        </w:tc>
      </w:tr>
      <w:tr w:rsidR="00DA3F3C" w:rsidRPr="00EC5DF7" w:rsidTr="00EC5DF7">
        <w:trPr>
          <w:trHeight w:val="559"/>
        </w:trPr>
        <w:tc>
          <w:tcPr>
            <w:tcW w:w="1415" w:type="pct"/>
            <w:shd w:val="clear" w:color="auto" w:fill="auto"/>
            <w:hideMark/>
          </w:tcPr>
          <w:p w:rsidR="00DA3F3C" w:rsidRPr="00EC5DF7" w:rsidRDefault="00DA3F3C" w:rsidP="001C16E9">
            <w:pPr>
              <w:spacing w:line="360" w:lineRule="auto"/>
              <w:ind w:firstLine="284"/>
              <w:rPr>
                <w:rFonts w:ascii="Arial Narrow" w:eastAsia="Times New Roman" w:hAnsi="Arial Narrow" w:cs="Arial"/>
                <w:b/>
                <w:bCs/>
                <w:sz w:val="16"/>
                <w:szCs w:val="16"/>
                <w:lang w:val="es-EC"/>
              </w:rPr>
            </w:pPr>
            <w:r w:rsidRPr="00EC5DF7">
              <w:rPr>
                <w:rFonts w:ascii="Arial Narrow" w:eastAsia="Times New Roman" w:hAnsi="Arial Narrow" w:cs="Arial"/>
                <w:b/>
                <w:bCs/>
                <w:sz w:val="16"/>
                <w:szCs w:val="16"/>
                <w:lang w:val="es-EC"/>
              </w:rPr>
              <w:t>RESULTADO INTEGRAL TOTAL DEL AÑO</w:t>
            </w:r>
          </w:p>
        </w:tc>
        <w:tc>
          <w:tcPr>
            <w:tcW w:w="89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 xml:space="preserve">28,656,111.27  </w:t>
            </w:r>
          </w:p>
        </w:tc>
        <w:tc>
          <w:tcPr>
            <w:tcW w:w="1284" w:type="pct"/>
            <w:shd w:val="clear" w:color="auto" w:fill="auto"/>
            <w:hideMark/>
          </w:tcPr>
          <w:p w:rsidR="00DA3F3C" w:rsidRPr="00EC5DF7" w:rsidRDefault="00DA3F3C" w:rsidP="001C16E9">
            <w:pPr>
              <w:spacing w:line="360" w:lineRule="auto"/>
              <w:ind w:firstLine="284"/>
              <w:jc w:val="right"/>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 xml:space="preserve">27,622,934.69  </w:t>
            </w:r>
          </w:p>
        </w:tc>
        <w:tc>
          <w:tcPr>
            <w:tcW w:w="704"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2.45%</w:t>
            </w:r>
          </w:p>
        </w:tc>
        <w:tc>
          <w:tcPr>
            <w:tcW w:w="703" w:type="pct"/>
            <w:shd w:val="clear" w:color="auto" w:fill="auto"/>
            <w:noWrap/>
            <w:hideMark/>
          </w:tcPr>
          <w:p w:rsidR="00DA3F3C" w:rsidRPr="00EC5DF7" w:rsidRDefault="00DA3F3C" w:rsidP="001C16E9">
            <w:pPr>
              <w:spacing w:line="360" w:lineRule="auto"/>
              <w:ind w:firstLine="284"/>
              <w:jc w:val="center"/>
              <w:rPr>
                <w:rFonts w:ascii="Arial Narrow" w:eastAsia="Times New Roman" w:hAnsi="Arial Narrow" w:cs="Arial"/>
                <w:color w:val="000000"/>
                <w:sz w:val="16"/>
                <w:szCs w:val="16"/>
                <w:lang w:val="es-EC"/>
              </w:rPr>
            </w:pPr>
            <w:r w:rsidRPr="00EC5DF7">
              <w:rPr>
                <w:rFonts w:ascii="Arial Narrow" w:eastAsia="Times New Roman" w:hAnsi="Arial Narrow" w:cs="Arial"/>
                <w:color w:val="000000"/>
                <w:sz w:val="16"/>
                <w:szCs w:val="16"/>
                <w:lang w:val="es-EC"/>
              </w:rPr>
              <w:t>2.21%</w:t>
            </w:r>
          </w:p>
        </w:tc>
      </w:tr>
    </w:tbl>
    <w:p w:rsidR="00EC5DF7" w:rsidRDefault="00EC5DF7" w:rsidP="001C16E9">
      <w:pPr>
        <w:spacing w:line="360" w:lineRule="auto"/>
        <w:ind w:firstLine="284"/>
        <w:jc w:val="both"/>
        <w:rPr>
          <w:rFonts w:ascii="Arial" w:hAnsi="Arial" w:cs="Arial"/>
          <w:sz w:val="24"/>
          <w:szCs w:val="24"/>
        </w:rPr>
      </w:pPr>
    </w:p>
    <w:p w:rsidR="00DA3F3C" w:rsidRPr="00C75472" w:rsidRDefault="00DA3F3C" w:rsidP="001C16E9">
      <w:pPr>
        <w:spacing w:line="360" w:lineRule="auto"/>
        <w:ind w:firstLine="284"/>
        <w:jc w:val="both"/>
        <w:rPr>
          <w:rFonts w:ascii="Arial" w:hAnsi="Arial" w:cs="Arial"/>
          <w:sz w:val="24"/>
          <w:szCs w:val="24"/>
        </w:rPr>
      </w:pPr>
      <w:r w:rsidRPr="00F6773E">
        <w:rPr>
          <w:rFonts w:ascii="Arial" w:hAnsi="Arial" w:cs="Arial"/>
          <w:sz w:val="24"/>
          <w:szCs w:val="24"/>
        </w:rPr>
        <w:t xml:space="preserve">Respecto al estado de resultados la cuenta con mayor participación es el costo de producción en el 2019 </w:t>
      </w:r>
      <w:r>
        <w:rPr>
          <w:rFonts w:ascii="Arial" w:hAnsi="Arial" w:cs="Arial"/>
          <w:sz w:val="24"/>
          <w:szCs w:val="24"/>
        </w:rPr>
        <w:t>con el</w:t>
      </w:r>
      <w:r w:rsidRPr="00F6773E">
        <w:rPr>
          <w:rFonts w:ascii="Arial" w:hAnsi="Arial" w:cs="Arial"/>
          <w:sz w:val="24"/>
          <w:szCs w:val="24"/>
        </w:rPr>
        <w:t xml:space="preserve"> 75.13% y en el 2020 76.34</w:t>
      </w:r>
      <w:r>
        <w:rPr>
          <w:rFonts w:ascii="Arial" w:hAnsi="Arial" w:cs="Arial"/>
          <w:sz w:val="24"/>
          <w:szCs w:val="24"/>
        </w:rPr>
        <w:t>%</w:t>
      </w:r>
      <w:r w:rsidRPr="00F6773E">
        <w:rPr>
          <w:rFonts w:ascii="Arial" w:hAnsi="Arial" w:cs="Arial"/>
          <w:sz w:val="24"/>
          <w:szCs w:val="24"/>
        </w:rPr>
        <w:t xml:space="preserve">, puesto que se </w:t>
      </w:r>
      <w:proofErr w:type="spellStart"/>
      <w:r w:rsidRPr="00F6773E">
        <w:rPr>
          <w:rFonts w:ascii="Arial" w:hAnsi="Arial" w:cs="Arial"/>
          <w:sz w:val="24"/>
          <w:szCs w:val="24"/>
        </w:rPr>
        <w:t>incremento</w:t>
      </w:r>
      <w:proofErr w:type="spellEnd"/>
      <w:r w:rsidRPr="00F6773E">
        <w:rPr>
          <w:rFonts w:ascii="Arial" w:hAnsi="Arial" w:cs="Arial"/>
          <w:sz w:val="24"/>
          <w:szCs w:val="24"/>
        </w:rPr>
        <w:t xml:space="preserve"> los gastos de operación tiene una aportación </w:t>
      </w:r>
      <w:r>
        <w:rPr>
          <w:rFonts w:ascii="Arial" w:hAnsi="Arial" w:cs="Arial"/>
          <w:sz w:val="24"/>
          <w:szCs w:val="24"/>
        </w:rPr>
        <w:t xml:space="preserve">del 19.04% en el 2019 y el 17.96% en el 2020. vale indicar que esta empresa cuenta con otros ingresos no operacionales con una cuota del 2.43% y en el 2020 del 2.11% lo que les favorece permitiendo incrementar utilidad antes de impuestos, entre los impuestos la participación de empleados supera los impuestos al estado, puesto que la </w:t>
      </w:r>
      <w:proofErr w:type="spellStart"/>
      <w:r>
        <w:rPr>
          <w:rFonts w:ascii="Arial" w:hAnsi="Arial" w:cs="Arial"/>
          <w:sz w:val="24"/>
          <w:szCs w:val="24"/>
        </w:rPr>
        <w:t>nomina</w:t>
      </w:r>
      <w:proofErr w:type="spellEnd"/>
      <w:r>
        <w:rPr>
          <w:rFonts w:ascii="Arial" w:hAnsi="Arial" w:cs="Arial"/>
          <w:sz w:val="24"/>
          <w:szCs w:val="24"/>
        </w:rPr>
        <w:t xml:space="preserve"> de colaboradores es bastante amplia, respecto a la utilidad generada se visualiza que el último periodo la participación fue menor al 2019 a pesar que las ventas se incrementaron, esto se debe a que en el 2019 la empresa tenía el rubro ingresos por impuesto diferido el mismo que el siguiente periodo presento decrecimiento del -0.02%, afectando el resultado integral del año.</w:t>
      </w:r>
    </w:p>
    <w:p w:rsidR="00DA3F3C" w:rsidRPr="00EC5DF7" w:rsidRDefault="00DA3F3C" w:rsidP="001C16E9">
      <w:pPr>
        <w:spacing w:after="0" w:line="360" w:lineRule="auto"/>
        <w:ind w:firstLine="284"/>
        <w:rPr>
          <w:b/>
        </w:rPr>
      </w:pPr>
      <w:r w:rsidRPr="00EC5DF7">
        <w:rPr>
          <w:b/>
        </w:rPr>
        <w:t>ANÁLISIS HORIZONTAL DE LOS ESTADOS DE RESULTADOS 2019-2020</w:t>
      </w:r>
    </w:p>
    <w:tbl>
      <w:tblPr>
        <w:tblW w:w="53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252"/>
        <w:gridCol w:w="1918"/>
        <w:gridCol w:w="2339"/>
        <w:gridCol w:w="1631"/>
      </w:tblGrid>
      <w:tr w:rsidR="00DA3F3C" w:rsidRPr="00EC5DF7" w:rsidTr="00EC5DF7">
        <w:trPr>
          <w:trHeight w:val="274"/>
        </w:trPr>
        <w:tc>
          <w:tcPr>
            <w:tcW w:w="1419" w:type="pct"/>
            <w:shd w:val="clear" w:color="auto" w:fill="auto"/>
            <w:noWrap/>
            <w:hideMark/>
          </w:tcPr>
          <w:p w:rsidR="00DA3F3C" w:rsidRPr="00EC5DF7" w:rsidRDefault="00DA3F3C" w:rsidP="001C16E9">
            <w:pPr>
              <w:spacing w:line="360" w:lineRule="auto"/>
              <w:ind w:firstLine="284"/>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RUBROS</w:t>
            </w:r>
          </w:p>
        </w:tc>
        <w:tc>
          <w:tcPr>
            <w:tcW w:w="628" w:type="pct"/>
            <w:shd w:val="clear" w:color="auto" w:fill="auto"/>
            <w:hideMark/>
          </w:tcPr>
          <w:p w:rsidR="00DA3F3C" w:rsidRPr="00EC5DF7" w:rsidRDefault="00EC5DF7" w:rsidP="001C16E9">
            <w:pPr>
              <w:spacing w:line="360" w:lineRule="auto"/>
              <w:ind w:firstLine="284"/>
              <w:jc w:val="center"/>
              <w:rPr>
                <w:rFonts w:ascii="Arial" w:eastAsia="Times New Roman" w:hAnsi="Arial" w:cs="Arial"/>
                <w:b/>
                <w:sz w:val="16"/>
                <w:szCs w:val="16"/>
                <w:lang w:val="es-EC"/>
              </w:rPr>
            </w:pPr>
            <w:r w:rsidRPr="00EC5DF7">
              <w:rPr>
                <w:rFonts w:ascii="Arial" w:eastAsia="Times New Roman" w:hAnsi="Arial" w:cs="Arial"/>
                <w:b/>
                <w:sz w:val="16"/>
                <w:szCs w:val="16"/>
                <w:lang w:val="es-EC"/>
              </w:rPr>
              <w:t>2,019</w:t>
            </w:r>
          </w:p>
        </w:tc>
        <w:tc>
          <w:tcPr>
            <w:tcW w:w="962" w:type="pct"/>
            <w:shd w:val="clear" w:color="auto" w:fill="auto"/>
            <w:hideMark/>
          </w:tcPr>
          <w:p w:rsidR="00DA3F3C" w:rsidRPr="00EC5DF7" w:rsidRDefault="00EC5DF7" w:rsidP="001C16E9">
            <w:pPr>
              <w:spacing w:line="360" w:lineRule="auto"/>
              <w:ind w:firstLine="284"/>
              <w:jc w:val="center"/>
              <w:rPr>
                <w:rFonts w:ascii="Arial" w:eastAsia="Times New Roman" w:hAnsi="Arial" w:cs="Arial"/>
                <w:b/>
                <w:sz w:val="16"/>
                <w:szCs w:val="16"/>
                <w:lang w:val="es-EC"/>
              </w:rPr>
            </w:pPr>
            <w:r w:rsidRPr="00EC5DF7">
              <w:rPr>
                <w:rFonts w:ascii="Arial" w:eastAsia="Times New Roman" w:hAnsi="Arial" w:cs="Arial"/>
                <w:b/>
                <w:sz w:val="16"/>
                <w:szCs w:val="16"/>
                <w:lang w:val="es-EC"/>
              </w:rPr>
              <w:t>2,020</w:t>
            </w:r>
          </w:p>
        </w:tc>
        <w:tc>
          <w:tcPr>
            <w:tcW w:w="1173" w:type="pct"/>
            <w:shd w:val="clear" w:color="auto" w:fill="auto"/>
            <w:noWrap/>
            <w:hideMark/>
          </w:tcPr>
          <w:p w:rsidR="00DA3F3C" w:rsidRPr="00EC5DF7" w:rsidRDefault="00DA3F3C" w:rsidP="001C16E9">
            <w:pPr>
              <w:spacing w:line="360" w:lineRule="auto"/>
              <w:ind w:firstLine="284"/>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V. ABSOLUTOS</w:t>
            </w:r>
          </w:p>
        </w:tc>
        <w:tc>
          <w:tcPr>
            <w:tcW w:w="818" w:type="pct"/>
            <w:shd w:val="clear" w:color="auto" w:fill="auto"/>
            <w:noWrap/>
            <w:hideMark/>
          </w:tcPr>
          <w:p w:rsidR="00DA3F3C" w:rsidRPr="00EC5DF7" w:rsidRDefault="00DA3F3C" w:rsidP="001C16E9">
            <w:pPr>
              <w:spacing w:line="360" w:lineRule="auto"/>
              <w:ind w:firstLine="284"/>
              <w:jc w:val="center"/>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V. RELATIVOS</w:t>
            </w:r>
          </w:p>
        </w:tc>
      </w:tr>
      <w:tr w:rsidR="00DA3F3C" w:rsidRPr="00EC5DF7" w:rsidTr="00EC5DF7">
        <w:trPr>
          <w:trHeight w:val="466"/>
        </w:trPr>
        <w:tc>
          <w:tcPr>
            <w:tcW w:w="1419" w:type="pct"/>
            <w:shd w:val="clear" w:color="auto" w:fill="auto"/>
            <w:hideMark/>
          </w:tcPr>
          <w:p w:rsidR="00DA3F3C" w:rsidRPr="00EC5DF7" w:rsidRDefault="00DA3F3C" w:rsidP="001C16E9">
            <w:pPr>
              <w:spacing w:line="360" w:lineRule="auto"/>
              <w:ind w:firstLine="284"/>
              <w:rPr>
                <w:rFonts w:ascii="Arial" w:eastAsia="Times New Roman" w:hAnsi="Arial" w:cs="Arial"/>
                <w:b/>
                <w:bCs/>
                <w:color w:val="000000"/>
                <w:sz w:val="16"/>
                <w:szCs w:val="16"/>
                <w:lang w:val="es-EC"/>
              </w:rPr>
            </w:pPr>
            <w:r w:rsidRPr="00EC5DF7">
              <w:rPr>
                <w:rFonts w:ascii="Arial" w:eastAsia="Times New Roman" w:hAnsi="Arial" w:cs="Arial"/>
                <w:b/>
                <w:bCs/>
                <w:color w:val="000000"/>
                <w:sz w:val="16"/>
                <w:szCs w:val="16"/>
                <w:lang w:val="es-EC"/>
              </w:rPr>
              <w:t>Ingresos de actividades ordinarias</w:t>
            </w:r>
          </w:p>
        </w:tc>
        <w:tc>
          <w:tcPr>
            <w:tcW w:w="628" w:type="pct"/>
            <w:shd w:val="clear" w:color="auto" w:fill="auto"/>
            <w:hideMark/>
          </w:tcPr>
          <w:p w:rsidR="00DA3F3C" w:rsidRPr="00EC5DF7" w:rsidRDefault="00DA3F3C" w:rsidP="001C16E9">
            <w:pPr>
              <w:spacing w:line="360" w:lineRule="auto"/>
              <w:ind w:firstLine="284"/>
              <w:jc w:val="right"/>
              <w:rPr>
                <w:rFonts w:ascii="Arial" w:eastAsia="Times New Roman" w:hAnsi="Arial" w:cs="Arial"/>
                <w:sz w:val="16"/>
                <w:szCs w:val="16"/>
                <w:lang w:val="es-EC"/>
              </w:rPr>
            </w:pPr>
            <w:r w:rsidRPr="00EC5DF7">
              <w:rPr>
                <w:rFonts w:ascii="Arial" w:eastAsia="Times New Roman" w:hAnsi="Arial" w:cs="Arial"/>
                <w:sz w:val="16"/>
                <w:szCs w:val="16"/>
                <w:lang w:val="es-EC"/>
              </w:rPr>
              <w:t xml:space="preserve">1,167,697,953.63  </w:t>
            </w:r>
          </w:p>
        </w:tc>
        <w:tc>
          <w:tcPr>
            <w:tcW w:w="962" w:type="pct"/>
            <w:shd w:val="clear" w:color="auto" w:fill="auto"/>
            <w:hideMark/>
          </w:tcPr>
          <w:p w:rsidR="00DA3F3C" w:rsidRPr="00EC5DF7" w:rsidRDefault="00DA3F3C" w:rsidP="001C16E9">
            <w:pPr>
              <w:spacing w:line="360" w:lineRule="auto"/>
              <w:ind w:firstLine="284"/>
              <w:jc w:val="right"/>
              <w:rPr>
                <w:rFonts w:ascii="Arial" w:eastAsia="Times New Roman" w:hAnsi="Arial" w:cs="Arial"/>
                <w:sz w:val="16"/>
                <w:szCs w:val="16"/>
                <w:lang w:val="es-EC"/>
              </w:rPr>
            </w:pPr>
            <w:r w:rsidRPr="00EC5DF7">
              <w:rPr>
                <w:rFonts w:ascii="Arial" w:eastAsia="Times New Roman" w:hAnsi="Arial" w:cs="Arial"/>
                <w:sz w:val="16"/>
                <w:szCs w:val="16"/>
                <w:lang w:val="es-EC"/>
              </w:rPr>
              <w:t xml:space="preserve">1,249,085,559.63  </w:t>
            </w:r>
          </w:p>
        </w:tc>
        <w:tc>
          <w:tcPr>
            <w:tcW w:w="1173" w:type="pct"/>
            <w:shd w:val="clear" w:color="auto" w:fill="auto"/>
            <w:noWrap/>
            <w:hideMark/>
          </w:tcPr>
          <w:p w:rsidR="00DA3F3C" w:rsidRPr="00EC5DF7" w:rsidRDefault="00DA3F3C" w:rsidP="001C16E9">
            <w:pPr>
              <w:spacing w:line="360" w:lineRule="auto"/>
              <w:ind w:firstLine="284"/>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             81,387,606.00 </w:t>
            </w:r>
          </w:p>
        </w:tc>
        <w:tc>
          <w:tcPr>
            <w:tcW w:w="818" w:type="pct"/>
            <w:shd w:val="clear" w:color="auto" w:fill="auto"/>
            <w:noWrap/>
            <w:hideMark/>
          </w:tcPr>
          <w:p w:rsidR="00DA3F3C" w:rsidRPr="00EC5DF7" w:rsidRDefault="00DA3F3C" w:rsidP="001C16E9">
            <w:pPr>
              <w:spacing w:line="360" w:lineRule="auto"/>
              <w:ind w:firstLine="284"/>
              <w:jc w:val="center"/>
              <w:rPr>
                <w:rFonts w:ascii="Arial" w:eastAsia="Times New Roman" w:hAnsi="Arial" w:cs="Arial"/>
                <w:color w:val="000000"/>
                <w:sz w:val="16"/>
                <w:szCs w:val="16"/>
                <w:lang w:val="es-EC"/>
              </w:rPr>
            </w:pPr>
            <w:r w:rsidRPr="00EC5DF7">
              <w:rPr>
                <w:rFonts w:ascii="Arial" w:eastAsia="Times New Roman" w:hAnsi="Arial" w:cs="Arial"/>
                <w:color w:val="000000"/>
                <w:sz w:val="16"/>
                <w:szCs w:val="16"/>
                <w:highlight w:val="yellow"/>
                <w:lang w:val="es-EC"/>
              </w:rPr>
              <w:t>6.97%</w:t>
            </w:r>
          </w:p>
        </w:tc>
      </w:tr>
      <w:tr w:rsidR="00DA3F3C" w:rsidRPr="00EC5DF7" w:rsidTr="00EC5DF7">
        <w:trPr>
          <w:trHeight w:val="466"/>
        </w:trPr>
        <w:tc>
          <w:tcPr>
            <w:tcW w:w="1419" w:type="pct"/>
            <w:shd w:val="clear" w:color="auto" w:fill="auto"/>
            <w:hideMark/>
          </w:tcPr>
          <w:p w:rsidR="00DA3F3C" w:rsidRPr="00EC5DF7" w:rsidRDefault="00DA3F3C" w:rsidP="001C16E9">
            <w:pPr>
              <w:spacing w:line="360" w:lineRule="auto"/>
              <w:ind w:firstLine="284"/>
              <w:rPr>
                <w:rFonts w:ascii="Arial" w:eastAsia="Times New Roman" w:hAnsi="Arial" w:cs="Arial"/>
                <w:b/>
                <w:bCs/>
                <w:color w:val="000000"/>
                <w:sz w:val="16"/>
                <w:szCs w:val="16"/>
                <w:lang w:val="es-EC"/>
              </w:rPr>
            </w:pPr>
            <w:r w:rsidRPr="00EC5DF7">
              <w:rPr>
                <w:rFonts w:ascii="Arial" w:eastAsia="Times New Roman" w:hAnsi="Arial" w:cs="Arial"/>
                <w:b/>
                <w:bCs/>
                <w:color w:val="000000"/>
                <w:sz w:val="16"/>
                <w:szCs w:val="16"/>
                <w:lang w:val="es-EC"/>
              </w:rPr>
              <w:t>Costo de ventas y producción</w:t>
            </w:r>
          </w:p>
        </w:tc>
        <w:tc>
          <w:tcPr>
            <w:tcW w:w="628" w:type="pct"/>
            <w:shd w:val="clear" w:color="auto" w:fill="auto"/>
            <w:hideMark/>
          </w:tcPr>
          <w:p w:rsidR="00DA3F3C" w:rsidRPr="00EC5DF7" w:rsidRDefault="00DA3F3C" w:rsidP="001C16E9">
            <w:pPr>
              <w:spacing w:line="360" w:lineRule="auto"/>
              <w:ind w:firstLine="284"/>
              <w:jc w:val="right"/>
              <w:rPr>
                <w:rFonts w:ascii="Arial" w:eastAsia="Times New Roman" w:hAnsi="Arial" w:cs="Arial"/>
                <w:sz w:val="16"/>
                <w:szCs w:val="16"/>
                <w:lang w:val="es-EC"/>
              </w:rPr>
            </w:pPr>
            <w:r w:rsidRPr="00EC5DF7">
              <w:rPr>
                <w:rFonts w:ascii="Arial" w:eastAsia="Times New Roman" w:hAnsi="Arial" w:cs="Arial"/>
                <w:sz w:val="16"/>
                <w:szCs w:val="16"/>
                <w:lang w:val="es-EC"/>
              </w:rPr>
              <w:t xml:space="preserve">877,296,592.36  </w:t>
            </w:r>
          </w:p>
        </w:tc>
        <w:tc>
          <w:tcPr>
            <w:tcW w:w="962" w:type="pct"/>
            <w:shd w:val="clear" w:color="auto" w:fill="auto"/>
            <w:hideMark/>
          </w:tcPr>
          <w:p w:rsidR="00DA3F3C" w:rsidRPr="00EC5DF7" w:rsidRDefault="00DA3F3C" w:rsidP="001C16E9">
            <w:pPr>
              <w:spacing w:line="360" w:lineRule="auto"/>
              <w:ind w:firstLine="284"/>
              <w:jc w:val="right"/>
              <w:rPr>
                <w:rFonts w:ascii="Arial" w:eastAsia="Times New Roman" w:hAnsi="Arial" w:cs="Arial"/>
                <w:sz w:val="16"/>
                <w:szCs w:val="16"/>
                <w:lang w:val="es-EC"/>
              </w:rPr>
            </w:pPr>
            <w:r w:rsidRPr="00EC5DF7">
              <w:rPr>
                <w:rFonts w:ascii="Arial" w:eastAsia="Times New Roman" w:hAnsi="Arial" w:cs="Arial"/>
                <w:sz w:val="16"/>
                <w:szCs w:val="16"/>
                <w:lang w:val="es-EC"/>
              </w:rPr>
              <w:t xml:space="preserve">953,554,579.61  </w:t>
            </w:r>
          </w:p>
        </w:tc>
        <w:tc>
          <w:tcPr>
            <w:tcW w:w="1173" w:type="pct"/>
            <w:shd w:val="clear" w:color="auto" w:fill="auto"/>
            <w:noWrap/>
            <w:hideMark/>
          </w:tcPr>
          <w:p w:rsidR="00DA3F3C" w:rsidRPr="00EC5DF7" w:rsidRDefault="00DA3F3C" w:rsidP="001C16E9">
            <w:pPr>
              <w:spacing w:line="360" w:lineRule="auto"/>
              <w:ind w:firstLine="284"/>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             76,257,987.25 </w:t>
            </w:r>
          </w:p>
        </w:tc>
        <w:tc>
          <w:tcPr>
            <w:tcW w:w="818" w:type="pct"/>
            <w:shd w:val="clear" w:color="auto" w:fill="auto"/>
            <w:noWrap/>
            <w:hideMark/>
          </w:tcPr>
          <w:p w:rsidR="00DA3F3C" w:rsidRPr="00EC5DF7" w:rsidRDefault="00DA3F3C" w:rsidP="001C16E9">
            <w:pPr>
              <w:spacing w:line="360" w:lineRule="auto"/>
              <w:ind w:firstLine="284"/>
              <w:jc w:val="center"/>
              <w:rPr>
                <w:rFonts w:ascii="Arial" w:eastAsia="Times New Roman" w:hAnsi="Arial" w:cs="Arial"/>
                <w:color w:val="000000"/>
                <w:sz w:val="16"/>
                <w:szCs w:val="16"/>
                <w:lang w:val="es-EC"/>
              </w:rPr>
            </w:pPr>
            <w:r w:rsidRPr="00EC5DF7">
              <w:rPr>
                <w:rFonts w:ascii="Arial" w:eastAsia="Times New Roman" w:hAnsi="Arial" w:cs="Arial"/>
                <w:color w:val="000000"/>
                <w:sz w:val="16"/>
                <w:szCs w:val="16"/>
                <w:highlight w:val="yellow"/>
                <w:lang w:val="es-EC"/>
              </w:rPr>
              <w:t>6.53%</w:t>
            </w:r>
          </w:p>
        </w:tc>
      </w:tr>
      <w:tr w:rsidR="00DA3F3C" w:rsidRPr="00EC5DF7" w:rsidTr="00EC5DF7">
        <w:trPr>
          <w:trHeight w:val="274"/>
        </w:trPr>
        <w:tc>
          <w:tcPr>
            <w:tcW w:w="1419" w:type="pct"/>
            <w:shd w:val="clear" w:color="auto" w:fill="auto"/>
            <w:hideMark/>
          </w:tcPr>
          <w:p w:rsidR="00DA3F3C" w:rsidRPr="00EC5DF7" w:rsidRDefault="00DA3F3C" w:rsidP="001C16E9">
            <w:pPr>
              <w:spacing w:line="360" w:lineRule="auto"/>
              <w:ind w:firstLine="284"/>
              <w:rPr>
                <w:rFonts w:ascii="Arial" w:eastAsia="Times New Roman" w:hAnsi="Arial" w:cs="Arial"/>
                <w:b/>
                <w:bCs/>
                <w:color w:val="000000"/>
                <w:sz w:val="16"/>
                <w:szCs w:val="16"/>
                <w:u w:val="single"/>
                <w:lang w:val="es-EC"/>
              </w:rPr>
            </w:pPr>
            <w:r w:rsidRPr="00EC5DF7">
              <w:rPr>
                <w:rFonts w:ascii="Arial" w:eastAsia="Times New Roman" w:hAnsi="Arial" w:cs="Arial"/>
                <w:b/>
                <w:bCs/>
                <w:color w:val="000000"/>
                <w:sz w:val="16"/>
                <w:szCs w:val="16"/>
                <w:u w:val="single"/>
                <w:lang w:val="es-EC"/>
              </w:rPr>
              <w:t xml:space="preserve">   Margen bruto  </w:t>
            </w:r>
          </w:p>
        </w:tc>
        <w:tc>
          <w:tcPr>
            <w:tcW w:w="628" w:type="pct"/>
            <w:shd w:val="clear" w:color="auto" w:fill="auto"/>
            <w:hideMark/>
          </w:tcPr>
          <w:p w:rsidR="00DA3F3C" w:rsidRPr="00EC5DF7" w:rsidRDefault="00DA3F3C" w:rsidP="001C16E9">
            <w:pPr>
              <w:spacing w:line="360" w:lineRule="auto"/>
              <w:ind w:firstLine="284"/>
              <w:jc w:val="right"/>
              <w:rPr>
                <w:rFonts w:ascii="Arial" w:eastAsia="Times New Roman" w:hAnsi="Arial" w:cs="Arial"/>
                <w:sz w:val="16"/>
                <w:szCs w:val="16"/>
                <w:lang w:val="es-EC"/>
              </w:rPr>
            </w:pPr>
            <w:r w:rsidRPr="00EC5DF7">
              <w:rPr>
                <w:rFonts w:ascii="Arial" w:eastAsia="Times New Roman" w:hAnsi="Arial" w:cs="Arial"/>
                <w:sz w:val="16"/>
                <w:szCs w:val="16"/>
                <w:lang w:val="es-EC"/>
              </w:rPr>
              <w:t xml:space="preserve">290,401,361.27  </w:t>
            </w:r>
          </w:p>
        </w:tc>
        <w:tc>
          <w:tcPr>
            <w:tcW w:w="962" w:type="pct"/>
            <w:shd w:val="clear" w:color="auto" w:fill="auto"/>
            <w:hideMark/>
          </w:tcPr>
          <w:p w:rsidR="00DA3F3C" w:rsidRPr="00EC5DF7" w:rsidRDefault="00DA3F3C" w:rsidP="001C16E9">
            <w:pPr>
              <w:spacing w:line="360" w:lineRule="auto"/>
              <w:ind w:firstLine="284"/>
              <w:jc w:val="right"/>
              <w:rPr>
                <w:rFonts w:ascii="Arial" w:eastAsia="Times New Roman" w:hAnsi="Arial" w:cs="Arial"/>
                <w:sz w:val="16"/>
                <w:szCs w:val="16"/>
                <w:lang w:val="es-EC"/>
              </w:rPr>
            </w:pPr>
            <w:r w:rsidRPr="00EC5DF7">
              <w:rPr>
                <w:rFonts w:ascii="Arial" w:eastAsia="Times New Roman" w:hAnsi="Arial" w:cs="Arial"/>
                <w:sz w:val="16"/>
                <w:szCs w:val="16"/>
                <w:lang w:val="es-EC"/>
              </w:rPr>
              <w:t xml:space="preserve">295,530,980.02  </w:t>
            </w:r>
          </w:p>
        </w:tc>
        <w:tc>
          <w:tcPr>
            <w:tcW w:w="1173" w:type="pct"/>
            <w:shd w:val="clear" w:color="auto" w:fill="auto"/>
            <w:noWrap/>
            <w:hideMark/>
          </w:tcPr>
          <w:p w:rsidR="00DA3F3C" w:rsidRPr="00EC5DF7" w:rsidRDefault="00DA3F3C" w:rsidP="001C16E9">
            <w:pPr>
              <w:spacing w:line="360" w:lineRule="auto"/>
              <w:ind w:firstLine="284"/>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               5,129,618.75 </w:t>
            </w:r>
          </w:p>
        </w:tc>
        <w:tc>
          <w:tcPr>
            <w:tcW w:w="818" w:type="pct"/>
            <w:shd w:val="clear" w:color="auto" w:fill="auto"/>
            <w:noWrap/>
            <w:hideMark/>
          </w:tcPr>
          <w:p w:rsidR="00DA3F3C" w:rsidRPr="00EC5DF7" w:rsidRDefault="00DA3F3C" w:rsidP="001C16E9">
            <w:pPr>
              <w:spacing w:line="360" w:lineRule="auto"/>
              <w:ind w:firstLine="284"/>
              <w:jc w:val="center"/>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0.44%</w:t>
            </w:r>
          </w:p>
        </w:tc>
      </w:tr>
      <w:tr w:rsidR="00DA3F3C" w:rsidRPr="00EC5DF7" w:rsidTr="00EC5DF7">
        <w:trPr>
          <w:trHeight w:val="274"/>
        </w:trPr>
        <w:tc>
          <w:tcPr>
            <w:tcW w:w="1419" w:type="pct"/>
            <w:shd w:val="clear" w:color="auto" w:fill="auto"/>
            <w:hideMark/>
          </w:tcPr>
          <w:p w:rsidR="00DA3F3C" w:rsidRPr="00EC5DF7" w:rsidRDefault="00DA3F3C" w:rsidP="001C16E9">
            <w:pPr>
              <w:spacing w:line="360" w:lineRule="auto"/>
              <w:ind w:firstLine="284"/>
              <w:rPr>
                <w:rFonts w:ascii="Arial" w:eastAsia="Times New Roman" w:hAnsi="Arial" w:cs="Arial"/>
                <w:b/>
                <w:bCs/>
                <w:color w:val="000000"/>
                <w:sz w:val="16"/>
                <w:szCs w:val="16"/>
                <w:lang w:val="es-EC"/>
              </w:rPr>
            </w:pPr>
            <w:r w:rsidRPr="00EC5DF7">
              <w:rPr>
                <w:rFonts w:ascii="Arial" w:eastAsia="Times New Roman" w:hAnsi="Arial" w:cs="Arial"/>
                <w:b/>
                <w:bCs/>
                <w:color w:val="000000"/>
                <w:sz w:val="16"/>
                <w:szCs w:val="16"/>
                <w:lang w:val="es-EC"/>
              </w:rPr>
              <w:t>(-) Gastos de operación</w:t>
            </w:r>
          </w:p>
        </w:tc>
        <w:tc>
          <w:tcPr>
            <w:tcW w:w="628" w:type="pct"/>
            <w:shd w:val="clear" w:color="auto" w:fill="auto"/>
            <w:hideMark/>
          </w:tcPr>
          <w:p w:rsidR="00DA3F3C" w:rsidRPr="00EC5DF7" w:rsidRDefault="00DA3F3C" w:rsidP="001C16E9">
            <w:pPr>
              <w:spacing w:line="360" w:lineRule="auto"/>
              <w:ind w:firstLine="284"/>
              <w:jc w:val="right"/>
              <w:rPr>
                <w:rFonts w:ascii="Arial" w:eastAsia="Times New Roman" w:hAnsi="Arial" w:cs="Arial"/>
                <w:sz w:val="16"/>
                <w:szCs w:val="16"/>
                <w:lang w:val="es-EC"/>
              </w:rPr>
            </w:pPr>
            <w:r w:rsidRPr="00EC5DF7">
              <w:rPr>
                <w:rFonts w:ascii="Arial" w:eastAsia="Times New Roman" w:hAnsi="Arial" w:cs="Arial"/>
                <w:sz w:val="16"/>
                <w:szCs w:val="16"/>
                <w:lang w:val="es-EC"/>
              </w:rPr>
              <w:t xml:space="preserve">222,277,328.14  </w:t>
            </w:r>
          </w:p>
        </w:tc>
        <w:tc>
          <w:tcPr>
            <w:tcW w:w="962" w:type="pct"/>
            <w:shd w:val="clear" w:color="auto" w:fill="auto"/>
            <w:hideMark/>
          </w:tcPr>
          <w:p w:rsidR="00DA3F3C" w:rsidRPr="00EC5DF7" w:rsidRDefault="00DA3F3C" w:rsidP="001C16E9">
            <w:pPr>
              <w:spacing w:line="360" w:lineRule="auto"/>
              <w:ind w:firstLine="284"/>
              <w:jc w:val="right"/>
              <w:rPr>
                <w:rFonts w:ascii="Arial" w:eastAsia="Times New Roman" w:hAnsi="Arial" w:cs="Arial"/>
                <w:sz w:val="16"/>
                <w:szCs w:val="16"/>
                <w:lang w:val="es-EC"/>
              </w:rPr>
            </w:pPr>
            <w:r w:rsidRPr="00EC5DF7">
              <w:rPr>
                <w:rFonts w:ascii="Arial" w:eastAsia="Times New Roman" w:hAnsi="Arial" w:cs="Arial"/>
                <w:sz w:val="16"/>
                <w:szCs w:val="16"/>
                <w:lang w:val="es-EC"/>
              </w:rPr>
              <w:t xml:space="preserve">224,348,612.86  </w:t>
            </w:r>
          </w:p>
        </w:tc>
        <w:tc>
          <w:tcPr>
            <w:tcW w:w="1173" w:type="pct"/>
            <w:shd w:val="clear" w:color="auto" w:fill="auto"/>
            <w:noWrap/>
            <w:hideMark/>
          </w:tcPr>
          <w:p w:rsidR="00DA3F3C" w:rsidRPr="00EC5DF7" w:rsidRDefault="00DA3F3C" w:rsidP="001C16E9">
            <w:pPr>
              <w:spacing w:line="360" w:lineRule="auto"/>
              <w:ind w:firstLine="284"/>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               2,071,284.72 </w:t>
            </w:r>
          </w:p>
        </w:tc>
        <w:tc>
          <w:tcPr>
            <w:tcW w:w="818" w:type="pct"/>
            <w:shd w:val="clear" w:color="auto" w:fill="auto"/>
            <w:noWrap/>
            <w:hideMark/>
          </w:tcPr>
          <w:p w:rsidR="00DA3F3C" w:rsidRPr="00EC5DF7" w:rsidRDefault="00DA3F3C" w:rsidP="001C16E9">
            <w:pPr>
              <w:spacing w:line="360" w:lineRule="auto"/>
              <w:ind w:firstLine="284"/>
              <w:jc w:val="center"/>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0.18%</w:t>
            </w:r>
          </w:p>
        </w:tc>
      </w:tr>
      <w:tr w:rsidR="00DA3F3C" w:rsidRPr="00EC5DF7" w:rsidTr="00EC5DF7">
        <w:trPr>
          <w:trHeight w:val="466"/>
        </w:trPr>
        <w:tc>
          <w:tcPr>
            <w:tcW w:w="1419" w:type="pct"/>
            <w:shd w:val="clear" w:color="auto" w:fill="auto"/>
            <w:hideMark/>
          </w:tcPr>
          <w:p w:rsidR="00DA3F3C" w:rsidRPr="00EC5DF7" w:rsidRDefault="00DA3F3C" w:rsidP="001C16E9">
            <w:pPr>
              <w:spacing w:line="360" w:lineRule="auto"/>
              <w:ind w:firstLine="284"/>
              <w:rPr>
                <w:rFonts w:ascii="Arial" w:eastAsia="Times New Roman" w:hAnsi="Arial" w:cs="Arial"/>
                <w:b/>
                <w:bCs/>
                <w:color w:val="000000"/>
                <w:sz w:val="16"/>
                <w:szCs w:val="16"/>
                <w:lang w:val="es-EC"/>
              </w:rPr>
            </w:pPr>
            <w:r w:rsidRPr="00EC5DF7">
              <w:rPr>
                <w:rFonts w:ascii="Arial" w:eastAsia="Times New Roman" w:hAnsi="Arial" w:cs="Arial"/>
                <w:b/>
                <w:bCs/>
                <w:color w:val="000000"/>
                <w:sz w:val="16"/>
                <w:szCs w:val="16"/>
                <w:lang w:val="es-EC"/>
              </w:rPr>
              <w:t>(+) Otros ingresos operacionales</w:t>
            </w:r>
          </w:p>
        </w:tc>
        <w:tc>
          <w:tcPr>
            <w:tcW w:w="628" w:type="pct"/>
            <w:shd w:val="clear" w:color="auto" w:fill="auto"/>
            <w:hideMark/>
          </w:tcPr>
          <w:p w:rsidR="00DA3F3C" w:rsidRPr="00EC5DF7" w:rsidRDefault="00DA3F3C" w:rsidP="001C16E9">
            <w:pPr>
              <w:spacing w:line="360" w:lineRule="auto"/>
              <w:ind w:firstLine="284"/>
              <w:jc w:val="right"/>
              <w:rPr>
                <w:rFonts w:ascii="Arial" w:eastAsia="Times New Roman" w:hAnsi="Arial" w:cs="Arial"/>
                <w:sz w:val="16"/>
                <w:szCs w:val="16"/>
                <w:lang w:val="es-EC"/>
              </w:rPr>
            </w:pPr>
            <w:r w:rsidRPr="00EC5DF7">
              <w:rPr>
                <w:rFonts w:ascii="Arial" w:eastAsia="Times New Roman" w:hAnsi="Arial" w:cs="Arial"/>
                <w:sz w:val="16"/>
                <w:szCs w:val="16"/>
                <w:lang w:val="es-EC"/>
              </w:rPr>
              <w:t xml:space="preserve">20,871,056.87  </w:t>
            </w:r>
          </w:p>
        </w:tc>
        <w:tc>
          <w:tcPr>
            <w:tcW w:w="962" w:type="pct"/>
            <w:shd w:val="clear" w:color="auto" w:fill="auto"/>
            <w:hideMark/>
          </w:tcPr>
          <w:p w:rsidR="00DA3F3C" w:rsidRPr="00EC5DF7" w:rsidRDefault="00DA3F3C" w:rsidP="001C16E9">
            <w:pPr>
              <w:spacing w:line="360" w:lineRule="auto"/>
              <w:ind w:firstLine="284"/>
              <w:jc w:val="right"/>
              <w:rPr>
                <w:rFonts w:ascii="Arial" w:eastAsia="Times New Roman" w:hAnsi="Arial" w:cs="Arial"/>
                <w:sz w:val="16"/>
                <w:szCs w:val="16"/>
                <w:lang w:val="es-EC"/>
              </w:rPr>
            </w:pPr>
            <w:r w:rsidRPr="00EC5DF7">
              <w:rPr>
                <w:rFonts w:ascii="Arial" w:eastAsia="Times New Roman" w:hAnsi="Arial" w:cs="Arial"/>
                <w:sz w:val="16"/>
                <w:szCs w:val="16"/>
                <w:lang w:val="es-EC"/>
              </w:rPr>
              <w:t xml:space="preserve">16,031,123.85  </w:t>
            </w:r>
          </w:p>
        </w:tc>
        <w:tc>
          <w:tcPr>
            <w:tcW w:w="1173" w:type="pct"/>
            <w:shd w:val="clear" w:color="auto" w:fill="auto"/>
            <w:noWrap/>
            <w:hideMark/>
          </w:tcPr>
          <w:p w:rsidR="00DA3F3C" w:rsidRPr="00EC5DF7" w:rsidRDefault="00DA3F3C" w:rsidP="001C16E9">
            <w:pPr>
              <w:spacing w:line="360" w:lineRule="auto"/>
              <w:ind w:firstLine="284"/>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              4,839,933.02 </w:t>
            </w:r>
          </w:p>
        </w:tc>
        <w:tc>
          <w:tcPr>
            <w:tcW w:w="818" w:type="pct"/>
            <w:shd w:val="clear" w:color="auto" w:fill="auto"/>
            <w:noWrap/>
            <w:hideMark/>
          </w:tcPr>
          <w:p w:rsidR="00DA3F3C" w:rsidRPr="00EC5DF7" w:rsidRDefault="00DA3F3C" w:rsidP="001C16E9">
            <w:pPr>
              <w:spacing w:line="360" w:lineRule="auto"/>
              <w:ind w:firstLine="284"/>
              <w:jc w:val="center"/>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-0.41%</w:t>
            </w:r>
          </w:p>
        </w:tc>
      </w:tr>
      <w:tr w:rsidR="00DA3F3C" w:rsidRPr="00EC5DF7" w:rsidTr="00EC5DF7">
        <w:trPr>
          <w:trHeight w:val="274"/>
        </w:trPr>
        <w:tc>
          <w:tcPr>
            <w:tcW w:w="1419" w:type="pct"/>
            <w:shd w:val="clear" w:color="auto" w:fill="auto"/>
            <w:hideMark/>
          </w:tcPr>
          <w:p w:rsidR="00DA3F3C" w:rsidRPr="00EC5DF7" w:rsidRDefault="00DA3F3C" w:rsidP="001C16E9">
            <w:pPr>
              <w:spacing w:line="360" w:lineRule="auto"/>
              <w:ind w:firstLine="284"/>
              <w:rPr>
                <w:rFonts w:ascii="Arial" w:eastAsia="Times New Roman" w:hAnsi="Arial" w:cs="Arial"/>
                <w:b/>
                <w:bCs/>
                <w:color w:val="000000"/>
                <w:sz w:val="16"/>
                <w:szCs w:val="16"/>
                <w:u w:val="single"/>
                <w:lang w:val="es-EC"/>
              </w:rPr>
            </w:pPr>
            <w:r w:rsidRPr="00EC5DF7">
              <w:rPr>
                <w:rFonts w:ascii="Arial" w:eastAsia="Times New Roman" w:hAnsi="Arial" w:cs="Arial"/>
                <w:b/>
                <w:bCs/>
                <w:color w:val="000000"/>
                <w:sz w:val="16"/>
                <w:szCs w:val="16"/>
                <w:u w:val="single"/>
                <w:lang w:val="es-EC"/>
              </w:rPr>
              <w:t xml:space="preserve">   Utilidad operativa  </w:t>
            </w:r>
          </w:p>
        </w:tc>
        <w:tc>
          <w:tcPr>
            <w:tcW w:w="628" w:type="pct"/>
            <w:shd w:val="clear" w:color="auto" w:fill="auto"/>
            <w:hideMark/>
          </w:tcPr>
          <w:p w:rsidR="00DA3F3C" w:rsidRPr="00EC5DF7" w:rsidRDefault="00DA3F3C" w:rsidP="001C16E9">
            <w:pPr>
              <w:spacing w:line="360" w:lineRule="auto"/>
              <w:ind w:firstLine="284"/>
              <w:jc w:val="right"/>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88,995,090.00  </w:t>
            </w:r>
          </w:p>
        </w:tc>
        <w:tc>
          <w:tcPr>
            <w:tcW w:w="962" w:type="pct"/>
            <w:shd w:val="clear" w:color="auto" w:fill="auto"/>
            <w:hideMark/>
          </w:tcPr>
          <w:p w:rsidR="00DA3F3C" w:rsidRPr="00EC5DF7" w:rsidRDefault="00DA3F3C" w:rsidP="001C16E9">
            <w:pPr>
              <w:spacing w:line="360" w:lineRule="auto"/>
              <w:ind w:firstLine="284"/>
              <w:jc w:val="right"/>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87,213,491.01  </w:t>
            </w:r>
          </w:p>
        </w:tc>
        <w:tc>
          <w:tcPr>
            <w:tcW w:w="1173" w:type="pct"/>
            <w:shd w:val="clear" w:color="auto" w:fill="auto"/>
            <w:noWrap/>
            <w:hideMark/>
          </w:tcPr>
          <w:p w:rsidR="00DA3F3C" w:rsidRPr="00EC5DF7" w:rsidRDefault="00DA3F3C" w:rsidP="001C16E9">
            <w:pPr>
              <w:spacing w:line="360" w:lineRule="auto"/>
              <w:ind w:firstLine="284"/>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              1,781,598.99 </w:t>
            </w:r>
          </w:p>
        </w:tc>
        <w:tc>
          <w:tcPr>
            <w:tcW w:w="818" w:type="pct"/>
            <w:shd w:val="clear" w:color="auto" w:fill="auto"/>
            <w:noWrap/>
            <w:hideMark/>
          </w:tcPr>
          <w:p w:rsidR="00DA3F3C" w:rsidRPr="00EC5DF7" w:rsidRDefault="00DA3F3C" w:rsidP="001C16E9">
            <w:pPr>
              <w:spacing w:line="360" w:lineRule="auto"/>
              <w:ind w:firstLine="284"/>
              <w:jc w:val="center"/>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-0.15%</w:t>
            </w:r>
          </w:p>
        </w:tc>
      </w:tr>
      <w:tr w:rsidR="00DA3F3C" w:rsidRPr="00EC5DF7" w:rsidTr="00EC5DF7">
        <w:trPr>
          <w:trHeight w:val="274"/>
        </w:trPr>
        <w:tc>
          <w:tcPr>
            <w:tcW w:w="1419" w:type="pct"/>
            <w:shd w:val="clear" w:color="auto" w:fill="auto"/>
            <w:hideMark/>
          </w:tcPr>
          <w:p w:rsidR="00DA3F3C" w:rsidRPr="00EC5DF7" w:rsidRDefault="00DA3F3C" w:rsidP="001C16E9">
            <w:pPr>
              <w:spacing w:line="360" w:lineRule="auto"/>
              <w:ind w:firstLine="284"/>
              <w:rPr>
                <w:rFonts w:ascii="Arial" w:eastAsia="Times New Roman" w:hAnsi="Arial" w:cs="Arial"/>
                <w:b/>
                <w:bCs/>
                <w:color w:val="000000"/>
                <w:sz w:val="16"/>
                <w:szCs w:val="16"/>
                <w:lang w:val="es-EC"/>
              </w:rPr>
            </w:pPr>
            <w:r w:rsidRPr="00EC5DF7">
              <w:rPr>
                <w:rFonts w:ascii="Arial" w:eastAsia="Times New Roman" w:hAnsi="Arial" w:cs="Arial"/>
                <w:b/>
                <w:bCs/>
                <w:color w:val="000000"/>
                <w:sz w:val="16"/>
                <w:szCs w:val="16"/>
                <w:lang w:val="es-EC"/>
              </w:rPr>
              <w:t>(-) Gastos financieros</w:t>
            </w:r>
          </w:p>
        </w:tc>
        <w:tc>
          <w:tcPr>
            <w:tcW w:w="628" w:type="pct"/>
            <w:shd w:val="clear" w:color="auto" w:fill="auto"/>
            <w:hideMark/>
          </w:tcPr>
          <w:p w:rsidR="00DA3F3C" w:rsidRPr="00EC5DF7" w:rsidRDefault="00DA3F3C" w:rsidP="001C16E9">
            <w:pPr>
              <w:spacing w:line="360" w:lineRule="auto"/>
              <w:ind w:firstLine="284"/>
              <w:jc w:val="right"/>
              <w:rPr>
                <w:rFonts w:ascii="Arial" w:eastAsia="Times New Roman" w:hAnsi="Arial" w:cs="Arial"/>
                <w:sz w:val="16"/>
                <w:szCs w:val="16"/>
                <w:lang w:val="es-EC"/>
              </w:rPr>
            </w:pPr>
            <w:r w:rsidRPr="00EC5DF7">
              <w:rPr>
                <w:rFonts w:ascii="Arial" w:eastAsia="Times New Roman" w:hAnsi="Arial" w:cs="Arial"/>
                <w:sz w:val="16"/>
                <w:szCs w:val="16"/>
                <w:lang w:val="es-EC"/>
              </w:rPr>
              <w:t xml:space="preserve">14,922,794.19  </w:t>
            </w:r>
          </w:p>
        </w:tc>
        <w:tc>
          <w:tcPr>
            <w:tcW w:w="962" w:type="pct"/>
            <w:shd w:val="clear" w:color="auto" w:fill="auto"/>
            <w:hideMark/>
          </w:tcPr>
          <w:p w:rsidR="00DA3F3C" w:rsidRPr="00EC5DF7" w:rsidRDefault="00DA3F3C" w:rsidP="001C16E9">
            <w:pPr>
              <w:spacing w:line="360" w:lineRule="auto"/>
              <w:ind w:firstLine="284"/>
              <w:jc w:val="right"/>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14,729,842.59  </w:t>
            </w:r>
          </w:p>
        </w:tc>
        <w:tc>
          <w:tcPr>
            <w:tcW w:w="1173" w:type="pct"/>
            <w:shd w:val="clear" w:color="auto" w:fill="auto"/>
            <w:noWrap/>
            <w:hideMark/>
          </w:tcPr>
          <w:p w:rsidR="00DA3F3C" w:rsidRPr="00EC5DF7" w:rsidRDefault="00DA3F3C" w:rsidP="001C16E9">
            <w:pPr>
              <w:spacing w:line="360" w:lineRule="auto"/>
              <w:ind w:firstLine="284"/>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                 192,951.60 </w:t>
            </w:r>
          </w:p>
        </w:tc>
        <w:tc>
          <w:tcPr>
            <w:tcW w:w="818" w:type="pct"/>
            <w:shd w:val="clear" w:color="auto" w:fill="auto"/>
            <w:noWrap/>
            <w:hideMark/>
          </w:tcPr>
          <w:p w:rsidR="00DA3F3C" w:rsidRPr="00EC5DF7" w:rsidRDefault="00DA3F3C" w:rsidP="001C16E9">
            <w:pPr>
              <w:spacing w:line="360" w:lineRule="auto"/>
              <w:ind w:firstLine="284"/>
              <w:jc w:val="center"/>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-0.02%</w:t>
            </w:r>
          </w:p>
        </w:tc>
      </w:tr>
      <w:tr w:rsidR="00DA3F3C" w:rsidRPr="00EC5DF7" w:rsidTr="00EC5DF7">
        <w:trPr>
          <w:trHeight w:val="466"/>
        </w:trPr>
        <w:tc>
          <w:tcPr>
            <w:tcW w:w="1419" w:type="pct"/>
            <w:shd w:val="clear" w:color="auto" w:fill="auto"/>
            <w:hideMark/>
          </w:tcPr>
          <w:p w:rsidR="00DA3F3C" w:rsidRPr="00EC5DF7" w:rsidRDefault="00DA3F3C" w:rsidP="001C16E9">
            <w:pPr>
              <w:spacing w:line="360" w:lineRule="auto"/>
              <w:ind w:firstLine="284"/>
              <w:rPr>
                <w:rFonts w:ascii="Arial" w:eastAsia="Times New Roman" w:hAnsi="Arial" w:cs="Arial"/>
                <w:b/>
                <w:bCs/>
                <w:color w:val="000000"/>
                <w:sz w:val="16"/>
                <w:szCs w:val="16"/>
                <w:lang w:val="es-EC"/>
              </w:rPr>
            </w:pPr>
            <w:r w:rsidRPr="00EC5DF7">
              <w:rPr>
                <w:rFonts w:ascii="Arial" w:eastAsia="Times New Roman" w:hAnsi="Arial" w:cs="Arial"/>
                <w:b/>
                <w:bCs/>
                <w:color w:val="000000"/>
                <w:sz w:val="16"/>
                <w:szCs w:val="16"/>
                <w:lang w:val="es-EC"/>
              </w:rPr>
              <w:t>Ingresos (gastos) no operacionales neto</w:t>
            </w:r>
          </w:p>
        </w:tc>
        <w:tc>
          <w:tcPr>
            <w:tcW w:w="628" w:type="pct"/>
            <w:shd w:val="clear" w:color="auto" w:fill="auto"/>
            <w:hideMark/>
          </w:tcPr>
          <w:p w:rsidR="00DA3F3C" w:rsidRPr="00EC5DF7" w:rsidRDefault="00DA3F3C" w:rsidP="001C16E9">
            <w:pPr>
              <w:spacing w:line="360" w:lineRule="auto"/>
              <w:ind w:firstLine="284"/>
              <w:jc w:val="right"/>
              <w:rPr>
                <w:rFonts w:ascii="Arial" w:eastAsia="Times New Roman" w:hAnsi="Arial" w:cs="Arial"/>
                <w:sz w:val="16"/>
                <w:szCs w:val="16"/>
                <w:lang w:val="es-EC"/>
              </w:rPr>
            </w:pPr>
            <w:r w:rsidRPr="00EC5DF7">
              <w:rPr>
                <w:rFonts w:ascii="Arial" w:eastAsia="Times New Roman" w:hAnsi="Arial" w:cs="Arial"/>
                <w:sz w:val="16"/>
                <w:szCs w:val="16"/>
                <w:lang w:val="es-EC"/>
              </w:rPr>
              <w:t xml:space="preserve">28,431,731.89  </w:t>
            </w:r>
          </w:p>
        </w:tc>
        <w:tc>
          <w:tcPr>
            <w:tcW w:w="962" w:type="pct"/>
            <w:shd w:val="clear" w:color="auto" w:fill="auto"/>
            <w:hideMark/>
          </w:tcPr>
          <w:p w:rsidR="00DA3F3C" w:rsidRPr="00EC5DF7" w:rsidRDefault="00DA3F3C" w:rsidP="001C16E9">
            <w:pPr>
              <w:spacing w:line="360" w:lineRule="auto"/>
              <w:ind w:firstLine="284"/>
              <w:jc w:val="right"/>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26,311,784.12  </w:t>
            </w:r>
          </w:p>
        </w:tc>
        <w:tc>
          <w:tcPr>
            <w:tcW w:w="1173" w:type="pct"/>
            <w:shd w:val="clear" w:color="auto" w:fill="auto"/>
            <w:noWrap/>
            <w:hideMark/>
          </w:tcPr>
          <w:p w:rsidR="00DA3F3C" w:rsidRPr="00EC5DF7" w:rsidRDefault="00DA3F3C" w:rsidP="001C16E9">
            <w:pPr>
              <w:spacing w:line="360" w:lineRule="auto"/>
              <w:ind w:firstLine="284"/>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              2,119,947.77 </w:t>
            </w:r>
          </w:p>
        </w:tc>
        <w:tc>
          <w:tcPr>
            <w:tcW w:w="818" w:type="pct"/>
            <w:shd w:val="clear" w:color="auto" w:fill="auto"/>
            <w:noWrap/>
            <w:hideMark/>
          </w:tcPr>
          <w:p w:rsidR="00DA3F3C" w:rsidRPr="00EC5DF7" w:rsidRDefault="00DA3F3C" w:rsidP="001C16E9">
            <w:pPr>
              <w:spacing w:line="360" w:lineRule="auto"/>
              <w:ind w:firstLine="284"/>
              <w:jc w:val="center"/>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-0.18%</w:t>
            </w:r>
          </w:p>
        </w:tc>
      </w:tr>
      <w:tr w:rsidR="00DA3F3C" w:rsidRPr="00EC5DF7" w:rsidTr="00EC5DF7">
        <w:trPr>
          <w:trHeight w:val="466"/>
        </w:trPr>
        <w:tc>
          <w:tcPr>
            <w:tcW w:w="1419" w:type="pct"/>
            <w:shd w:val="clear" w:color="auto" w:fill="auto"/>
            <w:hideMark/>
          </w:tcPr>
          <w:p w:rsidR="00DA3F3C" w:rsidRPr="00EC5DF7" w:rsidRDefault="00DA3F3C" w:rsidP="001C16E9">
            <w:pPr>
              <w:spacing w:line="360" w:lineRule="auto"/>
              <w:ind w:firstLine="284"/>
              <w:rPr>
                <w:rFonts w:ascii="Arial" w:eastAsia="Times New Roman" w:hAnsi="Arial" w:cs="Arial"/>
                <w:b/>
                <w:bCs/>
                <w:color w:val="000000"/>
                <w:sz w:val="16"/>
                <w:szCs w:val="16"/>
                <w:u w:val="single"/>
                <w:lang w:val="es-EC"/>
              </w:rPr>
            </w:pPr>
            <w:r w:rsidRPr="00EC5DF7">
              <w:rPr>
                <w:rFonts w:ascii="Arial" w:eastAsia="Times New Roman" w:hAnsi="Arial" w:cs="Arial"/>
                <w:b/>
                <w:bCs/>
                <w:color w:val="000000"/>
                <w:sz w:val="16"/>
                <w:szCs w:val="16"/>
                <w:u w:val="single"/>
                <w:lang w:val="es-EC"/>
              </w:rPr>
              <w:t xml:space="preserve">   Utilidad antes de participación e impuestos  </w:t>
            </w:r>
          </w:p>
        </w:tc>
        <w:tc>
          <w:tcPr>
            <w:tcW w:w="628" w:type="pct"/>
            <w:shd w:val="clear" w:color="auto" w:fill="auto"/>
            <w:hideMark/>
          </w:tcPr>
          <w:p w:rsidR="00DA3F3C" w:rsidRPr="00EC5DF7" w:rsidRDefault="00DA3F3C" w:rsidP="001C16E9">
            <w:pPr>
              <w:spacing w:line="360" w:lineRule="auto"/>
              <w:ind w:firstLine="284"/>
              <w:jc w:val="right"/>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45,640,563.92  </w:t>
            </w:r>
          </w:p>
        </w:tc>
        <w:tc>
          <w:tcPr>
            <w:tcW w:w="962" w:type="pct"/>
            <w:shd w:val="clear" w:color="auto" w:fill="auto"/>
            <w:hideMark/>
          </w:tcPr>
          <w:p w:rsidR="00DA3F3C" w:rsidRPr="00EC5DF7" w:rsidRDefault="00DA3F3C" w:rsidP="001C16E9">
            <w:pPr>
              <w:spacing w:line="360" w:lineRule="auto"/>
              <w:ind w:firstLine="284"/>
              <w:jc w:val="right"/>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46,171,864.30  </w:t>
            </w:r>
          </w:p>
        </w:tc>
        <w:tc>
          <w:tcPr>
            <w:tcW w:w="1173" w:type="pct"/>
            <w:shd w:val="clear" w:color="auto" w:fill="auto"/>
            <w:noWrap/>
            <w:hideMark/>
          </w:tcPr>
          <w:p w:rsidR="00DA3F3C" w:rsidRPr="00EC5DF7" w:rsidRDefault="00DA3F3C" w:rsidP="001C16E9">
            <w:pPr>
              <w:spacing w:line="360" w:lineRule="auto"/>
              <w:ind w:firstLine="284"/>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                   531,300.38 </w:t>
            </w:r>
          </w:p>
        </w:tc>
        <w:tc>
          <w:tcPr>
            <w:tcW w:w="818" w:type="pct"/>
            <w:shd w:val="clear" w:color="auto" w:fill="auto"/>
            <w:noWrap/>
            <w:hideMark/>
          </w:tcPr>
          <w:p w:rsidR="00DA3F3C" w:rsidRPr="00EC5DF7" w:rsidRDefault="00DA3F3C" w:rsidP="001C16E9">
            <w:pPr>
              <w:spacing w:line="360" w:lineRule="auto"/>
              <w:ind w:firstLine="284"/>
              <w:jc w:val="center"/>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0.05%</w:t>
            </w:r>
          </w:p>
        </w:tc>
      </w:tr>
      <w:tr w:rsidR="00DA3F3C" w:rsidRPr="00EC5DF7" w:rsidTr="00EC5DF7">
        <w:trPr>
          <w:trHeight w:val="466"/>
        </w:trPr>
        <w:tc>
          <w:tcPr>
            <w:tcW w:w="1419" w:type="pct"/>
            <w:shd w:val="clear" w:color="auto" w:fill="auto"/>
            <w:hideMark/>
          </w:tcPr>
          <w:p w:rsidR="00DA3F3C" w:rsidRPr="00EC5DF7" w:rsidRDefault="00DA3F3C" w:rsidP="001C16E9">
            <w:pPr>
              <w:spacing w:line="360" w:lineRule="auto"/>
              <w:ind w:firstLine="284"/>
              <w:rPr>
                <w:rFonts w:ascii="Arial" w:eastAsia="Times New Roman" w:hAnsi="Arial" w:cs="Arial"/>
                <w:b/>
                <w:bCs/>
                <w:color w:val="000000"/>
                <w:sz w:val="16"/>
                <w:szCs w:val="16"/>
                <w:lang w:val="es-EC"/>
              </w:rPr>
            </w:pPr>
            <w:r w:rsidRPr="00EC5DF7">
              <w:rPr>
                <w:rFonts w:ascii="Arial" w:eastAsia="Times New Roman" w:hAnsi="Arial" w:cs="Arial"/>
                <w:b/>
                <w:bCs/>
                <w:color w:val="000000"/>
                <w:sz w:val="16"/>
                <w:szCs w:val="16"/>
                <w:lang w:val="es-EC"/>
              </w:rPr>
              <w:t>(-) Participación trabajadores</w:t>
            </w:r>
          </w:p>
        </w:tc>
        <w:tc>
          <w:tcPr>
            <w:tcW w:w="628" w:type="pct"/>
            <w:shd w:val="clear" w:color="auto" w:fill="auto"/>
            <w:hideMark/>
          </w:tcPr>
          <w:p w:rsidR="00DA3F3C" w:rsidRPr="00EC5DF7" w:rsidRDefault="00DA3F3C" w:rsidP="001C16E9">
            <w:pPr>
              <w:spacing w:line="360" w:lineRule="auto"/>
              <w:ind w:firstLine="284"/>
              <w:jc w:val="right"/>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6,846,084.59  </w:t>
            </w:r>
          </w:p>
        </w:tc>
        <w:tc>
          <w:tcPr>
            <w:tcW w:w="962" w:type="pct"/>
            <w:shd w:val="clear" w:color="auto" w:fill="auto"/>
            <w:hideMark/>
          </w:tcPr>
          <w:p w:rsidR="00DA3F3C" w:rsidRPr="00EC5DF7" w:rsidRDefault="00DA3F3C" w:rsidP="001C16E9">
            <w:pPr>
              <w:spacing w:line="360" w:lineRule="auto"/>
              <w:ind w:firstLine="284"/>
              <w:jc w:val="right"/>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6,925,779.65  </w:t>
            </w:r>
          </w:p>
        </w:tc>
        <w:tc>
          <w:tcPr>
            <w:tcW w:w="1173" w:type="pct"/>
            <w:shd w:val="clear" w:color="auto" w:fill="auto"/>
            <w:noWrap/>
            <w:hideMark/>
          </w:tcPr>
          <w:p w:rsidR="00DA3F3C" w:rsidRPr="00EC5DF7" w:rsidRDefault="00DA3F3C" w:rsidP="001C16E9">
            <w:pPr>
              <w:spacing w:line="360" w:lineRule="auto"/>
              <w:ind w:firstLine="284"/>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                     79,695.06 </w:t>
            </w:r>
          </w:p>
        </w:tc>
        <w:tc>
          <w:tcPr>
            <w:tcW w:w="818" w:type="pct"/>
            <w:shd w:val="clear" w:color="auto" w:fill="auto"/>
            <w:noWrap/>
            <w:hideMark/>
          </w:tcPr>
          <w:p w:rsidR="00DA3F3C" w:rsidRPr="00EC5DF7" w:rsidRDefault="00DA3F3C" w:rsidP="001C16E9">
            <w:pPr>
              <w:spacing w:line="360" w:lineRule="auto"/>
              <w:ind w:firstLine="284"/>
              <w:jc w:val="center"/>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0.01%</w:t>
            </w:r>
          </w:p>
        </w:tc>
      </w:tr>
      <w:tr w:rsidR="00DA3F3C" w:rsidRPr="00EC5DF7" w:rsidTr="00EC5DF7">
        <w:trPr>
          <w:trHeight w:val="274"/>
        </w:trPr>
        <w:tc>
          <w:tcPr>
            <w:tcW w:w="1419" w:type="pct"/>
            <w:shd w:val="clear" w:color="auto" w:fill="auto"/>
            <w:hideMark/>
          </w:tcPr>
          <w:p w:rsidR="00DA3F3C" w:rsidRPr="00EC5DF7" w:rsidRDefault="00DA3F3C" w:rsidP="001C16E9">
            <w:pPr>
              <w:spacing w:line="360" w:lineRule="auto"/>
              <w:ind w:firstLine="284"/>
              <w:rPr>
                <w:rFonts w:ascii="Arial" w:eastAsia="Times New Roman" w:hAnsi="Arial" w:cs="Arial"/>
                <w:b/>
                <w:bCs/>
                <w:color w:val="000000"/>
                <w:sz w:val="16"/>
                <w:szCs w:val="16"/>
                <w:lang w:val="es-EC"/>
              </w:rPr>
            </w:pPr>
            <w:r w:rsidRPr="00EC5DF7">
              <w:rPr>
                <w:rFonts w:ascii="Arial" w:eastAsia="Times New Roman" w:hAnsi="Arial" w:cs="Arial"/>
                <w:b/>
                <w:bCs/>
                <w:color w:val="000000"/>
                <w:sz w:val="16"/>
                <w:szCs w:val="16"/>
                <w:lang w:val="es-EC"/>
              </w:rPr>
              <w:t>Utilidad antes de impuestos</w:t>
            </w:r>
          </w:p>
        </w:tc>
        <w:tc>
          <w:tcPr>
            <w:tcW w:w="628" w:type="pct"/>
            <w:shd w:val="clear" w:color="auto" w:fill="auto"/>
            <w:hideMark/>
          </w:tcPr>
          <w:p w:rsidR="00DA3F3C" w:rsidRPr="00EC5DF7" w:rsidRDefault="00DA3F3C" w:rsidP="001C16E9">
            <w:pPr>
              <w:spacing w:line="360" w:lineRule="auto"/>
              <w:ind w:firstLine="284"/>
              <w:jc w:val="right"/>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38,794,479.33  </w:t>
            </w:r>
          </w:p>
        </w:tc>
        <w:tc>
          <w:tcPr>
            <w:tcW w:w="962" w:type="pct"/>
            <w:shd w:val="clear" w:color="auto" w:fill="auto"/>
            <w:hideMark/>
          </w:tcPr>
          <w:p w:rsidR="00DA3F3C" w:rsidRPr="00EC5DF7" w:rsidRDefault="00DA3F3C" w:rsidP="001C16E9">
            <w:pPr>
              <w:spacing w:line="360" w:lineRule="auto"/>
              <w:ind w:firstLine="284"/>
              <w:jc w:val="right"/>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39,246,084.66  </w:t>
            </w:r>
          </w:p>
        </w:tc>
        <w:tc>
          <w:tcPr>
            <w:tcW w:w="1173" w:type="pct"/>
            <w:shd w:val="clear" w:color="auto" w:fill="auto"/>
            <w:noWrap/>
            <w:hideMark/>
          </w:tcPr>
          <w:p w:rsidR="00DA3F3C" w:rsidRPr="00EC5DF7" w:rsidRDefault="00DA3F3C" w:rsidP="001C16E9">
            <w:pPr>
              <w:spacing w:line="360" w:lineRule="auto"/>
              <w:ind w:firstLine="284"/>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                   451,605.32 </w:t>
            </w:r>
          </w:p>
        </w:tc>
        <w:tc>
          <w:tcPr>
            <w:tcW w:w="818" w:type="pct"/>
            <w:shd w:val="clear" w:color="auto" w:fill="auto"/>
            <w:noWrap/>
            <w:hideMark/>
          </w:tcPr>
          <w:p w:rsidR="00DA3F3C" w:rsidRPr="00EC5DF7" w:rsidRDefault="00DA3F3C" w:rsidP="001C16E9">
            <w:pPr>
              <w:spacing w:line="360" w:lineRule="auto"/>
              <w:ind w:firstLine="284"/>
              <w:jc w:val="center"/>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0.04%</w:t>
            </w:r>
          </w:p>
        </w:tc>
      </w:tr>
      <w:tr w:rsidR="00DA3F3C" w:rsidRPr="00EC5DF7" w:rsidTr="00EC5DF7">
        <w:trPr>
          <w:trHeight w:val="466"/>
        </w:trPr>
        <w:tc>
          <w:tcPr>
            <w:tcW w:w="1419" w:type="pct"/>
            <w:shd w:val="clear" w:color="auto" w:fill="auto"/>
            <w:hideMark/>
          </w:tcPr>
          <w:p w:rsidR="00DA3F3C" w:rsidRPr="00EC5DF7" w:rsidRDefault="00DA3F3C" w:rsidP="001C16E9">
            <w:pPr>
              <w:spacing w:line="360" w:lineRule="auto"/>
              <w:ind w:firstLine="284"/>
              <w:rPr>
                <w:rFonts w:ascii="Arial" w:eastAsia="Times New Roman" w:hAnsi="Arial" w:cs="Arial"/>
                <w:b/>
                <w:bCs/>
                <w:color w:val="000000"/>
                <w:sz w:val="16"/>
                <w:szCs w:val="16"/>
                <w:lang w:val="es-EC"/>
              </w:rPr>
            </w:pPr>
            <w:r w:rsidRPr="00EC5DF7">
              <w:rPr>
                <w:rFonts w:ascii="Arial" w:eastAsia="Times New Roman" w:hAnsi="Arial" w:cs="Arial"/>
                <w:b/>
                <w:bCs/>
                <w:color w:val="000000"/>
                <w:sz w:val="16"/>
                <w:szCs w:val="16"/>
                <w:lang w:val="es-EC"/>
              </w:rPr>
              <w:t>(-) Gasto por impuesto a la renta</w:t>
            </w:r>
          </w:p>
        </w:tc>
        <w:tc>
          <w:tcPr>
            <w:tcW w:w="628" w:type="pct"/>
            <w:shd w:val="clear" w:color="auto" w:fill="auto"/>
            <w:hideMark/>
          </w:tcPr>
          <w:p w:rsidR="00DA3F3C" w:rsidRPr="00EC5DF7" w:rsidRDefault="00DA3F3C" w:rsidP="001C16E9">
            <w:pPr>
              <w:spacing w:line="360" w:lineRule="auto"/>
              <w:ind w:firstLine="284"/>
              <w:jc w:val="right"/>
              <w:rPr>
                <w:rFonts w:ascii="Arial" w:eastAsia="Times New Roman" w:hAnsi="Arial" w:cs="Arial"/>
                <w:sz w:val="16"/>
                <w:szCs w:val="16"/>
                <w:lang w:val="es-EC"/>
              </w:rPr>
            </w:pPr>
            <w:r w:rsidRPr="00EC5DF7">
              <w:rPr>
                <w:rFonts w:ascii="Arial" w:eastAsia="Times New Roman" w:hAnsi="Arial" w:cs="Arial"/>
                <w:sz w:val="16"/>
                <w:szCs w:val="16"/>
                <w:lang w:val="es-EC"/>
              </w:rPr>
              <w:t xml:space="preserve">10,758,630.08  </w:t>
            </w:r>
          </w:p>
        </w:tc>
        <w:tc>
          <w:tcPr>
            <w:tcW w:w="962" w:type="pct"/>
            <w:shd w:val="clear" w:color="auto" w:fill="auto"/>
            <w:hideMark/>
          </w:tcPr>
          <w:p w:rsidR="00DA3F3C" w:rsidRPr="00EC5DF7" w:rsidRDefault="00DA3F3C" w:rsidP="001C16E9">
            <w:pPr>
              <w:spacing w:line="360" w:lineRule="auto"/>
              <w:ind w:firstLine="284"/>
              <w:jc w:val="right"/>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11,328,623.69  </w:t>
            </w:r>
          </w:p>
        </w:tc>
        <w:tc>
          <w:tcPr>
            <w:tcW w:w="1173" w:type="pct"/>
            <w:shd w:val="clear" w:color="auto" w:fill="auto"/>
            <w:noWrap/>
            <w:hideMark/>
          </w:tcPr>
          <w:p w:rsidR="00DA3F3C" w:rsidRPr="00EC5DF7" w:rsidRDefault="00DA3F3C" w:rsidP="001C16E9">
            <w:pPr>
              <w:spacing w:line="360" w:lineRule="auto"/>
              <w:ind w:firstLine="284"/>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                   569,993.61 </w:t>
            </w:r>
          </w:p>
        </w:tc>
        <w:tc>
          <w:tcPr>
            <w:tcW w:w="818" w:type="pct"/>
            <w:shd w:val="clear" w:color="auto" w:fill="auto"/>
            <w:noWrap/>
            <w:hideMark/>
          </w:tcPr>
          <w:p w:rsidR="00DA3F3C" w:rsidRPr="00EC5DF7" w:rsidRDefault="00DA3F3C" w:rsidP="001C16E9">
            <w:pPr>
              <w:spacing w:line="360" w:lineRule="auto"/>
              <w:ind w:firstLine="284"/>
              <w:jc w:val="center"/>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0.05%</w:t>
            </w:r>
          </w:p>
        </w:tc>
      </w:tr>
      <w:tr w:rsidR="00DA3F3C" w:rsidRPr="00EC5DF7" w:rsidTr="00EC5DF7">
        <w:trPr>
          <w:trHeight w:val="858"/>
        </w:trPr>
        <w:tc>
          <w:tcPr>
            <w:tcW w:w="1419" w:type="pct"/>
            <w:shd w:val="clear" w:color="auto" w:fill="auto"/>
            <w:hideMark/>
          </w:tcPr>
          <w:p w:rsidR="00DA3F3C" w:rsidRPr="00EC5DF7" w:rsidRDefault="00DA3F3C" w:rsidP="001C16E9">
            <w:pPr>
              <w:spacing w:line="360" w:lineRule="auto"/>
              <w:ind w:firstLine="284"/>
              <w:rPr>
                <w:rFonts w:ascii="Arial" w:eastAsia="Times New Roman" w:hAnsi="Arial" w:cs="Arial"/>
                <w:b/>
                <w:bCs/>
                <w:color w:val="000000"/>
                <w:sz w:val="16"/>
                <w:szCs w:val="16"/>
                <w:u w:val="single"/>
                <w:lang w:val="es-EC"/>
              </w:rPr>
            </w:pPr>
            <w:r w:rsidRPr="00EC5DF7">
              <w:rPr>
                <w:rFonts w:ascii="Arial" w:eastAsia="Times New Roman" w:hAnsi="Arial" w:cs="Arial"/>
                <w:b/>
                <w:bCs/>
                <w:color w:val="000000"/>
                <w:sz w:val="16"/>
                <w:szCs w:val="16"/>
                <w:u w:val="single"/>
                <w:lang w:val="es-EC"/>
              </w:rPr>
              <w:lastRenderedPageBreak/>
              <w:t>GANANCIA (PÉRDIDA) DE OPERACIONES CONTINUADAS ANTES DEL IMPUESTO DIFERIDO</w:t>
            </w:r>
          </w:p>
        </w:tc>
        <w:tc>
          <w:tcPr>
            <w:tcW w:w="628" w:type="pct"/>
            <w:shd w:val="clear" w:color="auto" w:fill="auto"/>
            <w:hideMark/>
          </w:tcPr>
          <w:p w:rsidR="00DA3F3C" w:rsidRPr="00EC5DF7" w:rsidRDefault="00DA3F3C" w:rsidP="001C16E9">
            <w:pPr>
              <w:spacing w:line="360" w:lineRule="auto"/>
              <w:ind w:firstLine="284"/>
              <w:jc w:val="right"/>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28,035,849.25  </w:t>
            </w:r>
          </w:p>
        </w:tc>
        <w:tc>
          <w:tcPr>
            <w:tcW w:w="962" w:type="pct"/>
            <w:shd w:val="clear" w:color="auto" w:fill="auto"/>
            <w:hideMark/>
          </w:tcPr>
          <w:p w:rsidR="00DA3F3C" w:rsidRPr="00EC5DF7" w:rsidRDefault="00DA3F3C" w:rsidP="001C16E9">
            <w:pPr>
              <w:spacing w:line="360" w:lineRule="auto"/>
              <w:ind w:firstLine="284"/>
              <w:jc w:val="right"/>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27,917,460.97  </w:t>
            </w:r>
          </w:p>
        </w:tc>
        <w:tc>
          <w:tcPr>
            <w:tcW w:w="1173" w:type="pct"/>
            <w:shd w:val="clear" w:color="auto" w:fill="auto"/>
            <w:noWrap/>
            <w:hideMark/>
          </w:tcPr>
          <w:p w:rsidR="00DA3F3C" w:rsidRPr="00EC5DF7" w:rsidRDefault="00DA3F3C" w:rsidP="001C16E9">
            <w:pPr>
              <w:spacing w:line="360" w:lineRule="auto"/>
              <w:ind w:firstLine="284"/>
              <w:jc w:val="center"/>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118,388.29</w:t>
            </w:r>
          </w:p>
        </w:tc>
        <w:tc>
          <w:tcPr>
            <w:tcW w:w="818" w:type="pct"/>
            <w:shd w:val="clear" w:color="auto" w:fill="auto"/>
            <w:noWrap/>
            <w:hideMark/>
          </w:tcPr>
          <w:p w:rsidR="00DA3F3C" w:rsidRPr="00EC5DF7" w:rsidRDefault="00DA3F3C" w:rsidP="001C16E9">
            <w:pPr>
              <w:spacing w:line="360" w:lineRule="auto"/>
              <w:ind w:firstLine="284"/>
              <w:jc w:val="center"/>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-0.01%</w:t>
            </w:r>
          </w:p>
        </w:tc>
      </w:tr>
      <w:tr w:rsidR="00DA3F3C" w:rsidRPr="00EC5DF7" w:rsidTr="00EC5DF7">
        <w:trPr>
          <w:trHeight w:val="407"/>
        </w:trPr>
        <w:tc>
          <w:tcPr>
            <w:tcW w:w="1419" w:type="pct"/>
            <w:shd w:val="clear" w:color="auto" w:fill="auto"/>
            <w:hideMark/>
          </w:tcPr>
          <w:p w:rsidR="00DA3F3C" w:rsidRPr="00EC5DF7" w:rsidRDefault="00DA3F3C" w:rsidP="001C16E9">
            <w:pPr>
              <w:spacing w:line="360" w:lineRule="auto"/>
              <w:ind w:firstLine="284"/>
              <w:rPr>
                <w:rFonts w:ascii="Arial" w:eastAsia="Times New Roman" w:hAnsi="Arial" w:cs="Arial"/>
                <w:b/>
                <w:bCs/>
                <w:sz w:val="16"/>
                <w:szCs w:val="16"/>
                <w:lang w:val="es-EC"/>
              </w:rPr>
            </w:pPr>
            <w:r w:rsidRPr="00EC5DF7">
              <w:rPr>
                <w:rFonts w:ascii="Arial" w:eastAsia="Times New Roman" w:hAnsi="Arial" w:cs="Arial"/>
                <w:b/>
                <w:bCs/>
                <w:sz w:val="16"/>
                <w:szCs w:val="16"/>
                <w:lang w:val="es-EC"/>
              </w:rPr>
              <w:t>(+) INGRESO POR IMPUESTO DIFERIDO</w:t>
            </w:r>
          </w:p>
        </w:tc>
        <w:tc>
          <w:tcPr>
            <w:tcW w:w="628" w:type="pct"/>
            <w:shd w:val="clear" w:color="auto" w:fill="auto"/>
            <w:hideMark/>
          </w:tcPr>
          <w:p w:rsidR="00DA3F3C" w:rsidRPr="00EC5DF7" w:rsidRDefault="00DA3F3C" w:rsidP="001C16E9">
            <w:pPr>
              <w:spacing w:line="360" w:lineRule="auto"/>
              <w:ind w:firstLine="284"/>
              <w:jc w:val="right"/>
              <w:rPr>
                <w:rFonts w:ascii="Arial" w:eastAsia="Times New Roman" w:hAnsi="Arial" w:cs="Arial"/>
                <w:sz w:val="16"/>
                <w:szCs w:val="16"/>
                <w:lang w:val="es-EC"/>
              </w:rPr>
            </w:pPr>
            <w:r w:rsidRPr="00EC5DF7">
              <w:rPr>
                <w:rFonts w:ascii="Arial" w:eastAsia="Times New Roman" w:hAnsi="Arial" w:cs="Arial"/>
                <w:sz w:val="16"/>
                <w:szCs w:val="16"/>
                <w:lang w:val="es-EC"/>
              </w:rPr>
              <w:t xml:space="preserve">620,262.02  </w:t>
            </w:r>
          </w:p>
        </w:tc>
        <w:tc>
          <w:tcPr>
            <w:tcW w:w="962" w:type="pct"/>
            <w:shd w:val="clear" w:color="auto" w:fill="auto"/>
            <w:hideMark/>
          </w:tcPr>
          <w:p w:rsidR="00DA3F3C" w:rsidRPr="00EC5DF7" w:rsidRDefault="00DA3F3C" w:rsidP="001C16E9">
            <w:pPr>
              <w:spacing w:line="360" w:lineRule="auto"/>
              <w:ind w:firstLine="284"/>
              <w:jc w:val="right"/>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-294,526.28  </w:t>
            </w:r>
          </w:p>
        </w:tc>
        <w:tc>
          <w:tcPr>
            <w:tcW w:w="1173" w:type="pct"/>
            <w:shd w:val="clear" w:color="auto" w:fill="auto"/>
            <w:noWrap/>
            <w:hideMark/>
          </w:tcPr>
          <w:p w:rsidR="00DA3F3C" w:rsidRPr="00EC5DF7" w:rsidRDefault="00DA3F3C" w:rsidP="001C16E9">
            <w:pPr>
              <w:spacing w:line="360" w:lineRule="auto"/>
              <w:ind w:firstLine="284"/>
              <w:jc w:val="center"/>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914,788.30</w:t>
            </w:r>
          </w:p>
        </w:tc>
        <w:tc>
          <w:tcPr>
            <w:tcW w:w="818" w:type="pct"/>
            <w:shd w:val="clear" w:color="auto" w:fill="auto"/>
            <w:noWrap/>
            <w:hideMark/>
          </w:tcPr>
          <w:p w:rsidR="00DA3F3C" w:rsidRPr="00EC5DF7" w:rsidRDefault="00DA3F3C" w:rsidP="001C16E9">
            <w:pPr>
              <w:spacing w:line="360" w:lineRule="auto"/>
              <w:ind w:firstLine="284"/>
              <w:jc w:val="center"/>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-0.08%</w:t>
            </w:r>
          </w:p>
        </w:tc>
      </w:tr>
      <w:tr w:rsidR="00DA3F3C" w:rsidRPr="00EC5DF7" w:rsidTr="00EC5DF7">
        <w:trPr>
          <w:trHeight w:val="91"/>
        </w:trPr>
        <w:tc>
          <w:tcPr>
            <w:tcW w:w="1419" w:type="pct"/>
            <w:shd w:val="clear" w:color="auto" w:fill="auto"/>
            <w:hideMark/>
          </w:tcPr>
          <w:p w:rsidR="00DA3F3C" w:rsidRPr="00EC5DF7" w:rsidRDefault="00DA3F3C" w:rsidP="001C16E9">
            <w:pPr>
              <w:spacing w:line="360" w:lineRule="auto"/>
              <w:ind w:firstLine="284"/>
              <w:rPr>
                <w:rFonts w:ascii="Arial" w:eastAsia="Times New Roman" w:hAnsi="Arial" w:cs="Arial"/>
                <w:b/>
                <w:bCs/>
                <w:sz w:val="16"/>
                <w:szCs w:val="16"/>
                <w:lang w:val="es-EC"/>
              </w:rPr>
            </w:pPr>
            <w:r w:rsidRPr="00EC5DF7">
              <w:rPr>
                <w:rFonts w:ascii="Arial" w:eastAsia="Times New Roman" w:hAnsi="Arial" w:cs="Arial"/>
                <w:b/>
                <w:bCs/>
                <w:sz w:val="16"/>
                <w:szCs w:val="16"/>
                <w:lang w:val="es-EC"/>
              </w:rPr>
              <w:t>RESULTADO INTEGRAL TOTAL DEL AÑO</w:t>
            </w:r>
          </w:p>
        </w:tc>
        <w:tc>
          <w:tcPr>
            <w:tcW w:w="628" w:type="pct"/>
            <w:shd w:val="clear" w:color="auto" w:fill="auto"/>
            <w:hideMark/>
          </w:tcPr>
          <w:p w:rsidR="00DA3F3C" w:rsidRPr="00EC5DF7" w:rsidRDefault="00DA3F3C" w:rsidP="001C16E9">
            <w:pPr>
              <w:spacing w:line="360" w:lineRule="auto"/>
              <w:ind w:firstLine="284"/>
              <w:jc w:val="right"/>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28,656,111.27  </w:t>
            </w:r>
          </w:p>
        </w:tc>
        <w:tc>
          <w:tcPr>
            <w:tcW w:w="962" w:type="pct"/>
            <w:shd w:val="clear" w:color="auto" w:fill="auto"/>
            <w:hideMark/>
          </w:tcPr>
          <w:p w:rsidR="00DA3F3C" w:rsidRPr="00EC5DF7" w:rsidRDefault="00DA3F3C" w:rsidP="001C16E9">
            <w:pPr>
              <w:spacing w:line="360" w:lineRule="auto"/>
              <w:ind w:firstLine="284"/>
              <w:jc w:val="right"/>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xml:space="preserve">27,622,934.69  </w:t>
            </w:r>
          </w:p>
        </w:tc>
        <w:tc>
          <w:tcPr>
            <w:tcW w:w="1173" w:type="pct"/>
            <w:shd w:val="clear" w:color="auto" w:fill="auto"/>
            <w:noWrap/>
            <w:hideMark/>
          </w:tcPr>
          <w:p w:rsidR="00DA3F3C" w:rsidRPr="00EC5DF7" w:rsidRDefault="00DA3F3C" w:rsidP="001C16E9">
            <w:pPr>
              <w:spacing w:line="360" w:lineRule="auto"/>
              <w:ind w:firstLine="284"/>
              <w:jc w:val="center"/>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              1,033,176.59</w:t>
            </w:r>
          </w:p>
        </w:tc>
        <w:tc>
          <w:tcPr>
            <w:tcW w:w="818" w:type="pct"/>
            <w:shd w:val="clear" w:color="auto" w:fill="auto"/>
            <w:noWrap/>
            <w:hideMark/>
          </w:tcPr>
          <w:p w:rsidR="00DA3F3C" w:rsidRPr="00EC5DF7" w:rsidRDefault="00DA3F3C" w:rsidP="001C16E9">
            <w:pPr>
              <w:spacing w:line="360" w:lineRule="auto"/>
              <w:ind w:firstLine="284"/>
              <w:jc w:val="center"/>
              <w:rPr>
                <w:rFonts w:ascii="Arial" w:eastAsia="Times New Roman" w:hAnsi="Arial" w:cs="Arial"/>
                <w:color w:val="000000"/>
                <w:sz w:val="16"/>
                <w:szCs w:val="16"/>
                <w:lang w:val="es-EC"/>
              </w:rPr>
            </w:pPr>
            <w:r w:rsidRPr="00EC5DF7">
              <w:rPr>
                <w:rFonts w:ascii="Arial" w:eastAsia="Times New Roman" w:hAnsi="Arial" w:cs="Arial"/>
                <w:color w:val="000000"/>
                <w:sz w:val="16"/>
                <w:szCs w:val="16"/>
                <w:lang w:val="es-EC"/>
              </w:rPr>
              <w:t>-0.09%</w:t>
            </w:r>
          </w:p>
        </w:tc>
      </w:tr>
    </w:tbl>
    <w:p w:rsidR="00DA3F3C" w:rsidRDefault="00DA3F3C" w:rsidP="001C16E9">
      <w:pPr>
        <w:spacing w:line="360" w:lineRule="auto"/>
        <w:ind w:firstLine="284"/>
      </w:pPr>
    </w:p>
    <w:p w:rsidR="00DA3F3C" w:rsidRDefault="00DA3F3C" w:rsidP="001C16E9">
      <w:pPr>
        <w:spacing w:after="0" w:line="360" w:lineRule="auto"/>
        <w:ind w:firstLine="284"/>
        <w:jc w:val="both"/>
        <w:rPr>
          <w:rFonts w:ascii="Arial" w:hAnsi="Arial" w:cs="Arial"/>
          <w:sz w:val="24"/>
          <w:szCs w:val="24"/>
        </w:rPr>
      </w:pPr>
      <w:r w:rsidRPr="00C75472">
        <w:rPr>
          <w:rFonts w:ascii="Arial" w:hAnsi="Arial" w:cs="Arial"/>
          <w:sz w:val="24"/>
          <w:szCs w:val="24"/>
        </w:rPr>
        <w:t xml:space="preserve">Respecto al incremento o decrecimiento de los estados financieros se puede visualizar que las ventas se incrementaron en un 6.97% </w:t>
      </w:r>
      <w:r>
        <w:rPr>
          <w:rFonts w:ascii="Arial" w:hAnsi="Arial" w:cs="Arial"/>
          <w:sz w:val="24"/>
          <w:szCs w:val="24"/>
        </w:rPr>
        <w:t xml:space="preserve">y los costos de operación en un 6.53% casi a la par que las ventas demostrando que este caso en particular no se cumple la regla de mayor producción menos costos, quizás debido a la misma funcionalidad de la empresa puesto que es una empresa comercial de compra y venta de artículos de toda índole. </w:t>
      </w:r>
    </w:p>
    <w:p w:rsidR="005564BC" w:rsidRDefault="005564BC" w:rsidP="001C16E9">
      <w:pPr>
        <w:pStyle w:val="Ttulo3"/>
        <w:spacing w:line="360" w:lineRule="auto"/>
        <w:ind w:firstLine="284"/>
        <w:rPr>
          <w:rFonts w:ascii="Arial" w:eastAsia="Calibri" w:hAnsi="Arial" w:cs="Arial"/>
          <w:color w:val="auto"/>
          <w:lang w:eastAsia="es-EC"/>
        </w:rPr>
      </w:pPr>
      <w:bookmarkStart w:id="1" w:name="_Toc76471804"/>
    </w:p>
    <w:p w:rsidR="00E23060" w:rsidRDefault="00E23060" w:rsidP="001C16E9">
      <w:pPr>
        <w:pStyle w:val="Ttulo3"/>
        <w:spacing w:line="360" w:lineRule="auto"/>
        <w:ind w:firstLine="284"/>
        <w:rPr>
          <w:rFonts w:ascii="Arial" w:hAnsi="Arial" w:cs="Arial"/>
          <w:b/>
          <w:bCs/>
          <w:color w:val="auto"/>
        </w:rPr>
      </w:pPr>
      <w:r w:rsidRPr="005E2F7A">
        <w:rPr>
          <w:rFonts w:ascii="Arial" w:hAnsi="Arial" w:cs="Arial"/>
          <w:b/>
          <w:bCs/>
          <w:color w:val="auto"/>
        </w:rPr>
        <w:t>Resultado del análisis de las razones financieras.</w:t>
      </w:r>
      <w:bookmarkEnd w:id="1"/>
      <w:r w:rsidRPr="005E2F7A">
        <w:rPr>
          <w:rFonts w:ascii="Arial" w:hAnsi="Arial" w:cs="Arial"/>
          <w:b/>
          <w:bCs/>
          <w:color w:val="auto"/>
        </w:rPr>
        <w:t xml:space="preserve"> </w:t>
      </w:r>
    </w:p>
    <w:p w:rsidR="00E23060" w:rsidRPr="000648B8" w:rsidRDefault="00E23060" w:rsidP="001C16E9">
      <w:pPr>
        <w:spacing w:line="360" w:lineRule="auto"/>
        <w:ind w:firstLine="284"/>
        <w:rPr>
          <w:b/>
          <w:bCs/>
        </w:rPr>
      </w:pPr>
    </w:p>
    <w:p w:rsidR="00E23060" w:rsidRPr="000648B8" w:rsidRDefault="00E23060" w:rsidP="001C16E9">
      <w:pPr>
        <w:spacing w:line="360" w:lineRule="auto"/>
        <w:ind w:firstLine="284"/>
        <w:rPr>
          <w:b/>
          <w:bCs/>
        </w:rPr>
      </w:pPr>
      <w:r w:rsidRPr="000648B8">
        <w:rPr>
          <w:b/>
          <w:bCs/>
        </w:rPr>
        <w:t>PRUEBA DE LIQUIDEZ</w:t>
      </w:r>
      <w:r>
        <w:rPr>
          <w:b/>
          <w:bCs/>
        </w:rPr>
        <w:t xml:space="preserve"> CORRIENTE</w:t>
      </w:r>
    </w:p>
    <w:p w:rsidR="00E23060" w:rsidRPr="00A10955" w:rsidRDefault="00E23060" w:rsidP="001C16E9">
      <w:pPr>
        <w:spacing w:line="360" w:lineRule="auto"/>
        <w:ind w:firstLine="284"/>
        <w:rPr>
          <w:b/>
          <w:bCs/>
        </w:rPr>
      </w:pPr>
      <w:r w:rsidRPr="00A10955">
        <w:rPr>
          <w:b/>
          <w:bCs/>
        </w:rPr>
        <w:t>Periodo 2019</w:t>
      </w:r>
    </w:p>
    <w:p w:rsidR="00E23060" w:rsidRPr="006F316A" w:rsidRDefault="00E23060" w:rsidP="001C16E9">
      <w:pPr>
        <w:spacing w:line="360" w:lineRule="auto"/>
        <w:ind w:firstLine="284"/>
        <w:rPr>
          <w:rFonts w:eastAsiaTheme="minorEastAsia"/>
        </w:rPr>
      </w:pPr>
      <m:oMathPara>
        <m:oMathParaPr>
          <m:jc m:val="left"/>
        </m:oMathParaPr>
        <m:oMath>
          <m:r>
            <w:rPr>
              <w:rFonts w:ascii="Cambria Math" w:hAnsi="Cambria Math"/>
            </w:rPr>
            <m:t xml:space="preserve">Liquidez </m:t>
          </m:r>
          <m:f>
            <m:fPr>
              <m:ctrlPr>
                <w:rPr>
                  <w:rFonts w:ascii="Cambria Math" w:hAnsi="Cambria Math"/>
                  <w:i/>
                </w:rPr>
              </m:ctrlPr>
            </m:fPr>
            <m:num>
              <m:r>
                <w:rPr>
                  <w:rFonts w:ascii="Cambria Math" w:hAnsi="Cambria Math"/>
                </w:rPr>
                <m:t>Activos Circulante</m:t>
              </m:r>
            </m:num>
            <m:den>
              <m:r>
                <w:rPr>
                  <w:rFonts w:ascii="Cambria Math" w:hAnsi="Cambria Math"/>
                </w:rPr>
                <m:t>Pasivo circulante</m:t>
              </m:r>
            </m:den>
          </m:f>
          <m:r>
            <w:rPr>
              <w:rFonts w:ascii="Cambria Math" w:hAnsi="Cambria Math"/>
            </w:rPr>
            <m:t xml:space="preserve">= </m:t>
          </m:r>
          <m:f>
            <m:fPr>
              <m:ctrlPr>
                <w:rPr>
                  <w:rFonts w:ascii="Cambria Math" w:hAnsi="Cambria Math"/>
                  <w:i/>
                </w:rPr>
              </m:ctrlPr>
            </m:fPr>
            <m:num>
              <m:r>
                <w:rPr>
                  <w:rFonts w:ascii="Cambria Math" w:hAnsi="Cambria Math"/>
                </w:rPr>
                <m:t>355,624,434.98</m:t>
              </m:r>
            </m:num>
            <m:den>
              <m:r>
                <w:rPr>
                  <w:rFonts w:ascii="Cambria Math" w:hAnsi="Cambria Math"/>
                </w:rPr>
                <m:t>348,384,897.08</m:t>
              </m:r>
            </m:den>
          </m:f>
          <m:r>
            <w:rPr>
              <w:rFonts w:ascii="Cambria Math" w:hAnsi="Cambria Math"/>
            </w:rPr>
            <m:t>=1.02</m:t>
          </m:r>
        </m:oMath>
      </m:oMathPara>
    </w:p>
    <w:p w:rsidR="00E23060" w:rsidRPr="00A10955" w:rsidRDefault="00E23060" w:rsidP="001C16E9">
      <w:pPr>
        <w:spacing w:line="360" w:lineRule="auto"/>
        <w:ind w:firstLine="284"/>
        <w:rPr>
          <w:b/>
          <w:bCs/>
        </w:rPr>
      </w:pPr>
      <w:r w:rsidRPr="00A10955">
        <w:rPr>
          <w:b/>
          <w:bCs/>
        </w:rPr>
        <w:t>Periodo 20</w:t>
      </w:r>
      <w:r>
        <w:rPr>
          <w:b/>
          <w:bCs/>
        </w:rPr>
        <w:t>20</w:t>
      </w:r>
    </w:p>
    <w:p w:rsidR="00E23060" w:rsidRPr="00A10955" w:rsidRDefault="00E23060" w:rsidP="001C16E9">
      <w:pPr>
        <w:spacing w:line="360" w:lineRule="auto"/>
        <w:ind w:firstLine="284"/>
      </w:pPr>
      <m:oMathPara>
        <m:oMathParaPr>
          <m:jc m:val="left"/>
        </m:oMathParaPr>
        <m:oMath>
          <m:r>
            <w:rPr>
              <w:rFonts w:ascii="Cambria Math" w:hAnsi="Cambria Math"/>
            </w:rPr>
            <m:t xml:space="preserve">Liquidez </m:t>
          </m:r>
          <m:f>
            <m:fPr>
              <m:ctrlPr>
                <w:rPr>
                  <w:rFonts w:ascii="Cambria Math" w:hAnsi="Cambria Math"/>
                  <w:i/>
                </w:rPr>
              </m:ctrlPr>
            </m:fPr>
            <m:num>
              <m:r>
                <w:rPr>
                  <w:rFonts w:ascii="Cambria Math" w:hAnsi="Cambria Math"/>
                </w:rPr>
                <m:t>Activos Circulante</m:t>
              </m:r>
            </m:num>
            <m:den>
              <m:r>
                <w:rPr>
                  <w:rFonts w:ascii="Cambria Math" w:hAnsi="Cambria Math"/>
                </w:rPr>
                <m:t>Pasivo circulante</m:t>
              </m:r>
            </m:den>
          </m:f>
          <m:r>
            <w:rPr>
              <w:rFonts w:ascii="Cambria Math" w:hAnsi="Cambria Math"/>
            </w:rPr>
            <m:t xml:space="preserve">= </m:t>
          </m:r>
          <m:f>
            <m:fPr>
              <m:ctrlPr>
                <w:rPr>
                  <w:rFonts w:ascii="Cambria Math" w:hAnsi="Cambria Math"/>
                  <w:i/>
                </w:rPr>
              </m:ctrlPr>
            </m:fPr>
            <m:num>
              <m:r>
                <w:rPr>
                  <w:rFonts w:ascii="Cambria Math" w:hAnsi="Cambria Math"/>
                </w:rPr>
                <m:t>398,163,571.39</m:t>
              </m:r>
            </m:num>
            <m:den>
              <m:r>
                <w:rPr>
                  <w:rFonts w:ascii="Cambria Math" w:hAnsi="Cambria Math"/>
                </w:rPr>
                <m:t>348,384,897.08</m:t>
              </m:r>
            </m:den>
          </m:f>
          <m:r>
            <w:rPr>
              <w:rFonts w:ascii="Cambria Math" w:hAnsi="Cambria Math"/>
            </w:rPr>
            <m:t>=1.14</m:t>
          </m:r>
        </m:oMath>
      </m:oMathPara>
    </w:p>
    <w:p w:rsidR="00E23060" w:rsidRDefault="00E23060" w:rsidP="001C16E9">
      <w:pPr>
        <w:spacing w:line="360" w:lineRule="auto"/>
        <w:ind w:firstLine="284"/>
      </w:pPr>
    </w:p>
    <w:p w:rsidR="00E23060" w:rsidRDefault="00E23060" w:rsidP="001C16E9">
      <w:pPr>
        <w:spacing w:line="360" w:lineRule="auto"/>
        <w:ind w:firstLine="284"/>
        <w:jc w:val="both"/>
        <w:rPr>
          <w:rFonts w:ascii="Arial" w:hAnsi="Arial" w:cs="Arial"/>
          <w:sz w:val="24"/>
          <w:szCs w:val="24"/>
        </w:rPr>
      </w:pPr>
      <w:r w:rsidRPr="00AE7C29">
        <w:rPr>
          <w:rFonts w:ascii="Arial" w:hAnsi="Arial" w:cs="Arial"/>
          <w:sz w:val="24"/>
          <w:szCs w:val="24"/>
        </w:rPr>
        <w:t>Respecto a la liquidez, la empresa cumple con una liquidez superior a 1, lo que significa que esta organización por cada dólar que debe a sus acreedores</w:t>
      </w:r>
      <w:r>
        <w:rPr>
          <w:rFonts w:ascii="Arial" w:hAnsi="Arial" w:cs="Arial"/>
          <w:sz w:val="24"/>
          <w:szCs w:val="24"/>
        </w:rPr>
        <w:t xml:space="preserve"> a corto plazo</w:t>
      </w:r>
      <w:r w:rsidRPr="00AE7C29">
        <w:rPr>
          <w:rFonts w:ascii="Arial" w:hAnsi="Arial" w:cs="Arial"/>
          <w:sz w:val="24"/>
          <w:szCs w:val="24"/>
        </w:rPr>
        <w:t xml:space="preserve"> ella tuvo en el 2019 1.02 y en el 2020 el 1.14, observando un incremento mínimo de un periodo a otro, puesto que se incrementaron las cuentas otros activos financieros y cuentas por cobrar, puesto que las ventas se incrementaron</w:t>
      </w:r>
      <w:r>
        <w:rPr>
          <w:rFonts w:ascii="Arial" w:hAnsi="Arial" w:cs="Arial"/>
          <w:sz w:val="24"/>
          <w:szCs w:val="24"/>
        </w:rPr>
        <w:t>, y entre los rubros de los pasivos a c/p se incrementó otras obligaciones corriente, pero disminuyo a cero la cuenta otros pasivos corrientes lo que permitió mejorar la liquidez.</w:t>
      </w:r>
    </w:p>
    <w:p w:rsidR="00E23060" w:rsidRPr="005564BC" w:rsidRDefault="00E23060" w:rsidP="001C16E9">
      <w:pPr>
        <w:spacing w:line="360" w:lineRule="auto"/>
        <w:ind w:firstLine="284"/>
        <w:rPr>
          <w:b/>
        </w:rPr>
      </w:pPr>
      <w:r w:rsidRPr="005564BC">
        <w:rPr>
          <w:b/>
        </w:rPr>
        <w:t>PRUEBA DE LIQUIDEZ ACIDA</w:t>
      </w:r>
    </w:p>
    <w:p w:rsidR="00E23060" w:rsidRPr="00A10955" w:rsidRDefault="00E23060" w:rsidP="001C16E9">
      <w:pPr>
        <w:spacing w:line="360" w:lineRule="auto"/>
        <w:ind w:firstLine="284"/>
        <w:rPr>
          <w:b/>
          <w:bCs/>
        </w:rPr>
      </w:pPr>
      <w:r w:rsidRPr="00A10955">
        <w:rPr>
          <w:b/>
          <w:bCs/>
        </w:rPr>
        <w:t>Periodo 2019</w:t>
      </w:r>
    </w:p>
    <w:p w:rsidR="00E23060" w:rsidRPr="006F316A" w:rsidRDefault="00E23060" w:rsidP="001C16E9">
      <w:pPr>
        <w:spacing w:line="360" w:lineRule="auto"/>
        <w:ind w:firstLine="284"/>
        <w:rPr>
          <w:rFonts w:eastAsiaTheme="minorEastAsia"/>
        </w:rPr>
      </w:pPr>
      <m:oMathPara>
        <m:oMath>
          <m:r>
            <w:rPr>
              <w:rFonts w:ascii="Cambria Math" w:hAnsi="Cambria Math"/>
            </w:rPr>
            <w:lastRenderedPageBreak/>
            <m:t xml:space="preserve">Liquidez </m:t>
          </m:r>
          <m:f>
            <m:fPr>
              <m:ctrlPr>
                <w:rPr>
                  <w:rFonts w:ascii="Cambria Math" w:hAnsi="Cambria Math"/>
                  <w:i/>
                </w:rPr>
              </m:ctrlPr>
            </m:fPr>
            <m:num>
              <m:r>
                <w:rPr>
                  <w:rFonts w:ascii="Cambria Math" w:hAnsi="Cambria Math"/>
                </w:rPr>
                <m:t>Activos Circulante-Inventario</m:t>
              </m:r>
            </m:num>
            <m:den>
              <m:r>
                <w:rPr>
                  <w:rFonts w:ascii="Cambria Math" w:hAnsi="Cambria Math"/>
                </w:rPr>
                <m:t>Pasivo circulante</m:t>
              </m:r>
            </m:den>
          </m:f>
          <m:r>
            <w:rPr>
              <w:rFonts w:ascii="Cambria Math" w:hAnsi="Cambria Math"/>
            </w:rPr>
            <m:t xml:space="preserve">= </m:t>
          </m:r>
          <m:f>
            <m:fPr>
              <m:ctrlPr>
                <w:rPr>
                  <w:rFonts w:ascii="Cambria Math" w:hAnsi="Cambria Math"/>
                  <w:i/>
                </w:rPr>
              </m:ctrlPr>
            </m:fPr>
            <m:num>
              <m:r>
                <w:rPr>
                  <w:rFonts w:ascii="Cambria Math" w:hAnsi="Cambria Math"/>
                </w:rPr>
                <m:t>355,624,434.98-135,834,888.99</m:t>
              </m:r>
            </m:num>
            <m:den>
              <m:r>
                <w:rPr>
                  <w:rFonts w:ascii="Cambria Math" w:hAnsi="Cambria Math"/>
                </w:rPr>
                <m:t>348,384,897.08</m:t>
              </m:r>
            </m:den>
          </m:f>
          <m:r>
            <w:rPr>
              <w:rFonts w:ascii="Cambria Math" w:hAnsi="Cambria Math"/>
            </w:rPr>
            <m:t>=0.63</m:t>
          </m:r>
        </m:oMath>
      </m:oMathPara>
    </w:p>
    <w:p w:rsidR="00E23060" w:rsidRPr="00A10955" w:rsidRDefault="00E23060" w:rsidP="001C16E9">
      <w:pPr>
        <w:spacing w:line="360" w:lineRule="auto"/>
        <w:ind w:firstLine="284"/>
        <w:rPr>
          <w:b/>
          <w:bCs/>
        </w:rPr>
      </w:pPr>
      <w:r w:rsidRPr="00A10955">
        <w:rPr>
          <w:b/>
          <w:bCs/>
        </w:rPr>
        <w:t>Periodo 20</w:t>
      </w:r>
      <w:r>
        <w:rPr>
          <w:b/>
          <w:bCs/>
        </w:rPr>
        <w:t>20</w:t>
      </w:r>
    </w:p>
    <w:p w:rsidR="00E23060" w:rsidRDefault="00E23060" w:rsidP="001C16E9">
      <w:pPr>
        <w:spacing w:line="360" w:lineRule="auto"/>
        <w:ind w:firstLine="284"/>
      </w:pPr>
      <m:oMathPara>
        <m:oMath>
          <m:r>
            <w:rPr>
              <w:rFonts w:ascii="Cambria Math" w:hAnsi="Cambria Math"/>
            </w:rPr>
            <m:t xml:space="preserve">Liquidez </m:t>
          </m:r>
          <m:f>
            <m:fPr>
              <m:ctrlPr>
                <w:rPr>
                  <w:rFonts w:ascii="Cambria Math" w:hAnsi="Cambria Math"/>
                  <w:i/>
                </w:rPr>
              </m:ctrlPr>
            </m:fPr>
            <m:num>
              <m:r>
                <w:rPr>
                  <w:rFonts w:ascii="Cambria Math" w:hAnsi="Cambria Math"/>
                </w:rPr>
                <m:t>Activos Circulante-Inventario</m:t>
              </m:r>
            </m:num>
            <m:den>
              <m:r>
                <w:rPr>
                  <w:rFonts w:ascii="Cambria Math" w:hAnsi="Cambria Math"/>
                </w:rPr>
                <m:t>Pasivo circulante</m:t>
              </m:r>
            </m:den>
          </m:f>
          <m:r>
            <w:rPr>
              <w:rFonts w:ascii="Cambria Math" w:hAnsi="Cambria Math"/>
            </w:rPr>
            <m:t xml:space="preserve">= </m:t>
          </m:r>
          <m:f>
            <m:fPr>
              <m:ctrlPr>
                <w:rPr>
                  <w:rFonts w:ascii="Cambria Math" w:hAnsi="Cambria Math"/>
                  <w:i/>
                </w:rPr>
              </m:ctrlPr>
            </m:fPr>
            <m:num>
              <m:r>
                <w:rPr>
                  <w:rFonts w:ascii="Cambria Math" w:hAnsi="Cambria Math"/>
                </w:rPr>
                <m:t>398,163,571.39-139,120,718.88</m:t>
              </m:r>
            </m:num>
            <m:den>
              <m:r>
                <w:rPr>
                  <w:rFonts w:ascii="Cambria Math" w:hAnsi="Cambria Math"/>
                </w:rPr>
                <m:t>348,384,897.08</m:t>
              </m:r>
            </m:den>
          </m:f>
          <m:r>
            <w:rPr>
              <w:rFonts w:ascii="Cambria Math" w:hAnsi="Cambria Math"/>
            </w:rPr>
            <m:t>=0.74</m:t>
          </m:r>
        </m:oMath>
      </m:oMathPara>
    </w:p>
    <w:p w:rsidR="00E23060" w:rsidRDefault="00E23060" w:rsidP="001C16E9">
      <w:pPr>
        <w:spacing w:line="360" w:lineRule="auto"/>
        <w:ind w:firstLine="284"/>
      </w:pPr>
    </w:p>
    <w:p w:rsidR="00E23060" w:rsidRDefault="00E23060" w:rsidP="001C16E9">
      <w:pPr>
        <w:spacing w:after="0" w:line="360" w:lineRule="auto"/>
        <w:ind w:firstLine="284"/>
        <w:jc w:val="both"/>
        <w:rPr>
          <w:rFonts w:ascii="Arial" w:hAnsi="Arial" w:cs="Arial"/>
          <w:sz w:val="24"/>
          <w:szCs w:val="24"/>
        </w:rPr>
      </w:pPr>
      <w:r w:rsidRPr="00AE7C29">
        <w:rPr>
          <w:rFonts w:ascii="Arial" w:hAnsi="Arial" w:cs="Arial"/>
          <w:sz w:val="24"/>
          <w:szCs w:val="24"/>
        </w:rPr>
        <w:t xml:space="preserve">Si observamos este tipo de liquidez acida frente a la liquidez </w:t>
      </w:r>
      <w:r>
        <w:rPr>
          <w:rFonts w:ascii="Arial" w:hAnsi="Arial" w:cs="Arial"/>
          <w:sz w:val="24"/>
          <w:szCs w:val="24"/>
        </w:rPr>
        <w:t>corriente</w:t>
      </w:r>
      <w:r w:rsidRPr="00AE7C29">
        <w:rPr>
          <w:rFonts w:ascii="Arial" w:hAnsi="Arial" w:cs="Arial"/>
          <w:sz w:val="24"/>
          <w:szCs w:val="24"/>
        </w:rPr>
        <w:t xml:space="preserve"> esta organización sin su inventario no podría </w:t>
      </w:r>
      <w:r>
        <w:rPr>
          <w:rFonts w:ascii="Arial" w:hAnsi="Arial" w:cs="Arial"/>
          <w:sz w:val="24"/>
          <w:szCs w:val="24"/>
        </w:rPr>
        <w:t>tendría capacidad para hacer</w:t>
      </w:r>
      <w:r w:rsidRPr="00AE7C29">
        <w:rPr>
          <w:rFonts w:ascii="Arial" w:hAnsi="Arial" w:cs="Arial"/>
          <w:sz w:val="24"/>
          <w:szCs w:val="24"/>
        </w:rPr>
        <w:t xml:space="preserve"> frente a sus obligaciones a C/P puesto que el 2019 esta fue 0.63 y en el 2020 del 0.74, demostrando que esta depende de su inventario, lo que es normal porque es una organización </w:t>
      </w:r>
      <w:r>
        <w:rPr>
          <w:rFonts w:ascii="Arial" w:hAnsi="Arial" w:cs="Arial"/>
          <w:sz w:val="24"/>
          <w:szCs w:val="24"/>
        </w:rPr>
        <w:t xml:space="preserve">que se caracteriza por realizar la </w:t>
      </w:r>
      <w:r w:rsidRPr="00C0184F">
        <w:rPr>
          <w:rFonts w:ascii="Arial" w:hAnsi="Arial" w:cs="Arial"/>
          <w:sz w:val="24"/>
          <w:szCs w:val="24"/>
        </w:rPr>
        <w:t xml:space="preserve">compraventa y reventa, importación y exportación, y a la industrialización y comercialización </w:t>
      </w:r>
      <w:r>
        <w:rPr>
          <w:rFonts w:ascii="Arial" w:hAnsi="Arial" w:cs="Arial"/>
          <w:sz w:val="24"/>
          <w:szCs w:val="24"/>
        </w:rPr>
        <w:t xml:space="preserve">de artículos variados </w:t>
      </w:r>
      <w:r w:rsidRPr="00C0184F">
        <w:rPr>
          <w:rFonts w:ascii="Arial" w:hAnsi="Arial" w:cs="Arial"/>
          <w:sz w:val="24"/>
          <w:szCs w:val="24"/>
        </w:rPr>
        <w:t>en el mercado nacional e internacional</w:t>
      </w:r>
      <w:r>
        <w:rPr>
          <w:rFonts w:ascii="Arial" w:hAnsi="Arial" w:cs="Arial"/>
          <w:sz w:val="24"/>
          <w:szCs w:val="24"/>
        </w:rPr>
        <w:t>.</w:t>
      </w:r>
    </w:p>
    <w:p w:rsidR="005564BC" w:rsidRDefault="005564BC" w:rsidP="001C16E9">
      <w:pPr>
        <w:spacing w:line="360" w:lineRule="auto"/>
        <w:ind w:firstLine="284"/>
        <w:rPr>
          <w:b/>
          <w:bCs/>
        </w:rPr>
      </w:pPr>
    </w:p>
    <w:p w:rsidR="00E23060" w:rsidRPr="000648B8" w:rsidRDefault="00E23060" w:rsidP="001C16E9">
      <w:pPr>
        <w:spacing w:line="360" w:lineRule="auto"/>
        <w:ind w:firstLine="284"/>
        <w:rPr>
          <w:b/>
          <w:bCs/>
        </w:rPr>
      </w:pPr>
      <w:r w:rsidRPr="000648B8">
        <w:rPr>
          <w:b/>
          <w:bCs/>
        </w:rPr>
        <w:t xml:space="preserve">ENDEUDAMIENTO </w:t>
      </w:r>
      <w:r>
        <w:rPr>
          <w:b/>
          <w:bCs/>
        </w:rPr>
        <w:t>DEL ACTIVO</w:t>
      </w:r>
    </w:p>
    <w:p w:rsidR="00E23060" w:rsidRPr="00A10955" w:rsidRDefault="00E23060" w:rsidP="001C16E9">
      <w:pPr>
        <w:spacing w:line="360" w:lineRule="auto"/>
        <w:ind w:firstLine="284"/>
        <w:rPr>
          <w:b/>
          <w:bCs/>
        </w:rPr>
      </w:pPr>
      <w:r w:rsidRPr="00A10955">
        <w:rPr>
          <w:b/>
          <w:bCs/>
        </w:rPr>
        <w:t>Periodo 2019</w:t>
      </w:r>
    </w:p>
    <w:p w:rsidR="00E23060" w:rsidRPr="000648B8" w:rsidRDefault="00E23060" w:rsidP="001C16E9">
      <w:pPr>
        <w:spacing w:line="360" w:lineRule="auto"/>
        <w:ind w:firstLine="284"/>
        <w:jc w:val="both"/>
        <w:rPr>
          <w:rFonts w:ascii="Arial" w:hAnsi="Arial" w:cs="Arial"/>
          <w:sz w:val="24"/>
          <w:szCs w:val="24"/>
        </w:rPr>
      </w:pPr>
      <m:oMathPara>
        <m:oMathParaPr>
          <m:jc m:val="left"/>
        </m:oMathParaPr>
        <m:oMath>
          <m:r>
            <w:rPr>
              <w:rFonts w:ascii="Cambria Math" w:hAnsi="Cambria Math"/>
            </w:rPr>
            <m:t xml:space="preserve">Endeudamiento </m:t>
          </m:r>
          <m:f>
            <m:fPr>
              <m:ctrlPr>
                <w:rPr>
                  <w:rFonts w:ascii="Cambria Math" w:hAnsi="Cambria Math"/>
                  <w:i/>
                </w:rPr>
              </m:ctrlPr>
            </m:fPr>
            <m:num>
              <m:r>
                <w:rPr>
                  <w:rFonts w:ascii="Cambria Math" w:hAnsi="Cambria Math"/>
                </w:rPr>
                <m:t>Pasivo Totales</m:t>
              </m:r>
            </m:num>
            <m:den>
              <m:r>
                <w:rPr>
                  <w:rFonts w:ascii="Cambria Math" w:hAnsi="Cambria Math"/>
                </w:rPr>
                <m:t>Activos Totales</m:t>
              </m:r>
            </m:den>
          </m:f>
          <m:r>
            <w:rPr>
              <w:rFonts w:ascii="Cambria Math" w:hAnsi="Cambria Math"/>
            </w:rPr>
            <m:t xml:space="preserve">= </m:t>
          </m:r>
          <m:f>
            <m:fPr>
              <m:ctrlPr>
                <w:rPr>
                  <w:rFonts w:ascii="Cambria Math" w:hAnsi="Cambria Math"/>
                  <w:i/>
                </w:rPr>
              </m:ctrlPr>
            </m:fPr>
            <m:num>
              <m:r>
                <w:rPr>
                  <w:rFonts w:ascii="Cambria Math" w:hAnsi="Cambria Math"/>
                </w:rPr>
                <m:t>462,635, 228.05</m:t>
              </m:r>
            </m:num>
            <m:den>
              <m:r>
                <w:rPr>
                  <w:rFonts w:ascii="Cambria Math" w:hAnsi="Cambria Math"/>
                </w:rPr>
                <m:t xml:space="preserve">731063404.21 </m:t>
              </m:r>
            </m:den>
          </m:f>
          <m:r>
            <w:rPr>
              <w:rFonts w:ascii="Cambria Math" w:hAnsi="Cambria Math"/>
            </w:rPr>
            <m:t>=63%</m:t>
          </m:r>
        </m:oMath>
      </m:oMathPara>
    </w:p>
    <w:p w:rsidR="00E23060" w:rsidRPr="000648B8" w:rsidRDefault="00E23060" w:rsidP="001C16E9">
      <w:pPr>
        <w:spacing w:line="360" w:lineRule="auto"/>
        <w:ind w:firstLine="284"/>
        <w:rPr>
          <w:b/>
          <w:bCs/>
        </w:rPr>
      </w:pPr>
      <w:r w:rsidRPr="00A10955">
        <w:rPr>
          <w:b/>
          <w:bCs/>
        </w:rPr>
        <w:t>Periodo 20</w:t>
      </w:r>
      <w:r>
        <w:rPr>
          <w:b/>
          <w:bCs/>
        </w:rPr>
        <w:t>20</w:t>
      </w:r>
    </w:p>
    <w:p w:rsidR="00E23060" w:rsidRPr="000648B8" w:rsidRDefault="00E23060" w:rsidP="001C16E9">
      <w:pPr>
        <w:spacing w:line="360" w:lineRule="auto"/>
        <w:ind w:firstLine="284"/>
      </w:pPr>
      <m:oMathPara>
        <m:oMathParaPr>
          <m:jc m:val="left"/>
        </m:oMathParaPr>
        <m:oMath>
          <m:r>
            <w:rPr>
              <w:rFonts w:ascii="Cambria Math" w:hAnsi="Cambria Math"/>
            </w:rPr>
            <m:t xml:space="preserve">Endeudamiento </m:t>
          </m:r>
          <m:f>
            <m:fPr>
              <m:ctrlPr>
                <w:rPr>
                  <w:rFonts w:ascii="Cambria Math" w:hAnsi="Cambria Math"/>
                  <w:i/>
                </w:rPr>
              </m:ctrlPr>
            </m:fPr>
            <m:num>
              <m:r>
                <w:rPr>
                  <w:rFonts w:ascii="Cambria Math" w:hAnsi="Cambria Math"/>
                </w:rPr>
                <m:t>Pasivo Totales</m:t>
              </m:r>
            </m:num>
            <m:den>
              <m:r>
                <w:rPr>
                  <w:rFonts w:ascii="Cambria Math" w:hAnsi="Cambria Math"/>
                </w:rPr>
                <m:t>Activos Totales</m:t>
              </m:r>
            </m:den>
          </m:f>
          <m:r>
            <w:rPr>
              <w:rFonts w:ascii="Cambria Math" w:hAnsi="Cambria Math"/>
            </w:rPr>
            <m:t xml:space="preserve">= </m:t>
          </m:r>
          <m:f>
            <m:fPr>
              <m:ctrlPr>
                <w:rPr>
                  <w:rFonts w:ascii="Cambria Math" w:hAnsi="Cambria Math"/>
                  <w:i/>
                </w:rPr>
              </m:ctrlPr>
            </m:fPr>
            <m:num>
              <m:r>
                <w:rPr>
                  <w:rFonts w:ascii="Cambria Math" w:hAnsi="Cambria Math"/>
                </w:rPr>
                <m:t>470,269,433.59</m:t>
              </m:r>
            </m:num>
            <m:den>
              <m:r>
                <w:rPr>
                  <w:rFonts w:ascii="Cambria Math" w:hAnsi="Cambria Math"/>
                </w:rPr>
                <m:t>754,024,531.84</m:t>
              </m:r>
            </m:den>
          </m:f>
          <m:r>
            <w:rPr>
              <w:rFonts w:ascii="Cambria Math" w:hAnsi="Cambria Math"/>
            </w:rPr>
            <m:t>=62%</m:t>
          </m:r>
        </m:oMath>
      </m:oMathPara>
    </w:p>
    <w:p w:rsidR="005564BC" w:rsidRDefault="005564BC" w:rsidP="001C16E9">
      <w:pPr>
        <w:spacing w:line="360" w:lineRule="auto"/>
        <w:ind w:firstLine="284"/>
        <w:jc w:val="both"/>
        <w:rPr>
          <w:rFonts w:ascii="Arial" w:hAnsi="Arial" w:cs="Arial"/>
          <w:sz w:val="24"/>
          <w:szCs w:val="24"/>
        </w:rPr>
      </w:pPr>
    </w:p>
    <w:p w:rsidR="00E23060" w:rsidRPr="00875D99" w:rsidRDefault="00E23060" w:rsidP="001C16E9">
      <w:pPr>
        <w:spacing w:line="360" w:lineRule="auto"/>
        <w:ind w:firstLine="284"/>
        <w:jc w:val="both"/>
        <w:rPr>
          <w:rFonts w:ascii="Arial" w:hAnsi="Arial" w:cs="Arial"/>
          <w:sz w:val="24"/>
          <w:szCs w:val="24"/>
        </w:rPr>
      </w:pPr>
      <w:r w:rsidRPr="008F6DF4">
        <w:rPr>
          <w:rFonts w:ascii="Arial" w:hAnsi="Arial" w:cs="Arial"/>
          <w:sz w:val="24"/>
          <w:szCs w:val="24"/>
        </w:rPr>
        <w:t xml:space="preserve">Respecto al endeudamiento se puede observar que esta empresa tiene en el 2019 el 63% y el 2020 62% lo que significa que gran parte de sus </w:t>
      </w:r>
      <w:r>
        <w:rPr>
          <w:rFonts w:ascii="Arial" w:hAnsi="Arial" w:cs="Arial"/>
          <w:sz w:val="24"/>
          <w:szCs w:val="24"/>
        </w:rPr>
        <w:t xml:space="preserve">activos </w:t>
      </w:r>
      <w:r w:rsidRPr="008F6DF4">
        <w:rPr>
          <w:rFonts w:ascii="Arial" w:hAnsi="Arial" w:cs="Arial"/>
          <w:sz w:val="24"/>
          <w:szCs w:val="24"/>
        </w:rPr>
        <w:t>están</w:t>
      </w:r>
      <w:r>
        <w:rPr>
          <w:rFonts w:ascii="Arial" w:hAnsi="Arial" w:cs="Arial"/>
          <w:sz w:val="24"/>
          <w:szCs w:val="24"/>
        </w:rPr>
        <w:t xml:space="preserve"> siendo financiados con capital de terceros, denotando una dependencia y una limitada capacidad de endeudamiento, ya que sobrepasa la regla general del 40%-60% es decir que un endeudamiento hasta el 40% es normal, y en  este caso particular tiene mayor participación los acreedores, lo que no es bueno en momentos de requerir más financiamiento por parte de las entidades financieras.</w:t>
      </w:r>
    </w:p>
    <w:p w:rsidR="00E23060" w:rsidRDefault="00E23060" w:rsidP="001C16E9">
      <w:pPr>
        <w:spacing w:line="360" w:lineRule="auto"/>
        <w:ind w:firstLine="284"/>
      </w:pPr>
    </w:p>
    <w:p w:rsidR="00E23060" w:rsidRPr="000873B8" w:rsidRDefault="00E23060" w:rsidP="001C16E9">
      <w:pPr>
        <w:spacing w:line="360" w:lineRule="auto"/>
        <w:ind w:firstLine="284"/>
        <w:rPr>
          <w:b/>
          <w:bCs/>
        </w:rPr>
      </w:pPr>
      <w:r>
        <w:rPr>
          <w:b/>
          <w:bCs/>
        </w:rPr>
        <w:t>ENDEUDAMIENTO PATRIMONIAL</w:t>
      </w:r>
    </w:p>
    <w:p w:rsidR="00E23060" w:rsidRPr="00A10955" w:rsidRDefault="00E23060" w:rsidP="001C16E9">
      <w:pPr>
        <w:spacing w:line="360" w:lineRule="auto"/>
        <w:ind w:firstLine="284"/>
        <w:rPr>
          <w:b/>
          <w:bCs/>
        </w:rPr>
      </w:pPr>
      <w:r w:rsidRPr="00A10955">
        <w:rPr>
          <w:b/>
          <w:bCs/>
        </w:rPr>
        <w:t>Periodo 2019</w:t>
      </w:r>
    </w:p>
    <w:p w:rsidR="00E23060" w:rsidRDefault="00E23060" w:rsidP="001C16E9">
      <w:pPr>
        <w:spacing w:line="360" w:lineRule="auto"/>
        <w:ind w:firstLine="284"/>
      </w:pPr>
    </w:p>
    <w:p w:rsidR="00E23060" w:rsidRPr="006F316A" w:rsidRDefault="00E23060" w:rsidP="001C16E9">
      <w:pPr>
        <w:spacing w:line="360" w:lineRule="auto"/>
        <w:ind w:firstLine="284"/>
        <w:rPr>
          <w:rFonts w:ascii="Cambria Math" w:eastAsiaTheme="minorEastAsia" w:hAnsi="Cambria Math"/>
          <w:i/>
        </w:rPr>
      </w:pPr>
      <m:oMathPara>
        <m:oMathParaPr>
          <m:jc m:val="left"/>
        </m:oMathParaPr>
        <m:oMath>
          <m:r>
            <w:rPr>
              <w:rFonts w:ascii="Cambria Math" w:hAnsi="Cambria Math"/>
            </w:rPr>
            <m:t xml:space="preserve">Endeudamiento </m:t>
          </m:r>
          <m:f>
            <m:fPr>
              <m:ctrlPr>
                <w:rPr>
                  <w:rFonts w:ascii="Cambria Math" w:hAnsi="Cambria Math"/>
                  <w:i/>
                </w:rPr>
              </m:ctrlPr>
            </m:fPr>
            <m:num>
              <m:r>
                <w:rPr>
                  <w:rFonts w:ascii="Cambria Math" w:hAnsi="Cambria Math"/>
                </w:rPr>
                <m:t>Pasivos Totales</m:t>
              </m:r>
            </m:num>
            <m:den>
              <m:r>
                <w:rPr>
                  <w:rFonts w:ascii="Cambria Math" w:hAnsi="Cambria Math"/>
                </w:rPr>
                <m:t>Patrimonio</m:t>
              </m:r>
            </m:den>
          </m:f>
          <m:r>
            <w:rPr>
              <w:rFonts w:ascii="Cambria Math" w:hAnsi="Cambria Math"/>
            </w:rPr>
            <m:t xml:space="preserve">= </m:t>
          </m:r>
          <m:f>
            <m:fPr>
              <m:ctrlPr>
                <w:rPr>
                  <w:rFonts w:ascii="Cambria Math" w:hAnsi="Cambria Math"/>
                  <w:i/>
                </w:rPr>
              </m:ctrlPr>
            </m:fPr>
            <m:num>
              <m:r>
                <w:rPr>
                  <w:rFonts w:ascii="Cambria Math" w:hAnsi="Cambria Math"/>
                </w:rPr>
                <m:t>462,635,228.05</m:t>
              </m:r>
            </m:num>
            <m:den>
              <m:r>
                <w:rPr>
                  <w:rFonts w:ascii="Cambria Math" w:hAnsi="Cambria Math"/>
                </w:rPr>
                <m:t>268,428,176.16</m:t>
              </m:r>
            </m:den>
          </m:f>
          <m:r>
            <w:rPr>
              <w:rFonts w:ascii="Cambria Math" w:hAnsi="Cambria Math"/>
            </w:rPr>
            <m:t>=1.72</m:t>
          </m:r>
        </m:oMath>
      </m:oMathPara>
    </w:p>
    <w:p w:rsidR="00E23060" w:rsidRPr="000873B8" w:rsidRDefault="00E23060" w:rsidP="001C16E9">
      <w:pPr>
        <w:spacing w:line="360" w:lineRule="auto"/>
        <w:ind w:firstLine="284"/>
        <w:rPr>
          <w:rFonts w:ascii="Cambria Math" w:hAnsi="Cambria Math"/>
          <w:i/>
        </w:rPr>
      </w:pPr>
    </w:p>
    <w:p w:rsidR="00E23060" w:rsidRPr="002F48BC" w:rsidRDefault="00E23060" w:rsidP="001C16E9">
      <w:pPr>
        <w:spacing w:line="360" w:lineRule="auto"/>
        <w:ind w:firstLine="284"/>
        <w:rPr>
          <w:b/>
          <w:bCs/>
        </w:rPr>
      </w:pPr>
      <w:r w:rsidRPr="00A10955">
        <w:rPr>
          <w:b/>
          <w:bCs/>
        </w:rPr>
        <w:t>Periodo 20</w:t>
      </w:r>
      <w:r>
        <w:rPr>
          <w:b/>
          <w:bCs/>
        </w:rPr>
        <w:t>20</w:t>
      </w:r>
    </w:p>
    <w:p w:rsidR="00E23060" w:rsidRPr="000873B8" w:rsidRDefault="00E23060" w:rsidP="001C16E9">
      <w:pPr>
        <w:spacing w:line="360" w:lineRule="auto"/>
        <w:ind w:firstLine="284"/>
      </w:pPr>
      <m:oMathPara>
        <m:oMathParaPr>
          <m:jc m:val="left"/>
        </m:oMathParaPr>
        <m:oMath>
          <m:r>
            <w:rPr>
              <w:rFonts w:ascii="Cambria Math" w:hAnsi="Cambria Math"/>
            </w:rPr>
            <m:t xml:space="preserve">Endeudamiento </m:t>
          </m:r>
          <m:f>
            <m:fPr>
              <m:ctrlPr>
                <w:rPr>
                  <w:rFonts w:ascii="Cambria Math" w:hAnsi="Cambria Math"/>
                  <w:i/>
                </w:rPr>
              </m:ctrlPr>
            </m:fPr>
            <m:num>
              <m:r>
                <w:rPr>
                  <w:rFonts w:ascii="Cambria Math" w:hAnsi="Cambria Math"/>
                </w:rPr>
                <m:t>Pasivos Totales</m:t>
              </m:r>
            </m:num>
            <m:den>
              <m:r>
                <w:rPr>
                  <w:rFonts w:ascii="Cambria Math" w:hAnsi="Cambria Math"/>
                </w:rPr>
                <m:t>Patrimonio</m:t>
              </m:r>
            </m:den>
          </m:f>
          <m:r>
            <w:rPr>
              <w:rFonts w:ascii="Cambria Math" w:hAnsi="Cambria Math"/>
            </w:rPr>
            <m:t xml:space="preserve">= </m:t>
          </m:r>
          <m:f>
            <m:fPr>
              <m:ctrlPr>
                <w:rPr>
                  <w:rFonts w:ascii="Cambria Math" w:hAnsi="Cambria Math"/>
                  <w:i/>
                </w:rPr>
              </m:ctrlPr>
            </m:fPr>
            <m:num>
              <m:r>
                <w:rPr>
                  <w:rFonts w:ascii="Cambria Math" w:hAnsi="Cambria Math"/>
                </w:rPr>
                <m:t>470,269,433.59</m:t>
              </m:r>
            </m:num>
            <m:den>
              <m:r>
                <w:rPr>
                  <w:rFonts w:ascii="Cambria Math" w:hAnsi="Cambria Math"/>
                </w:rPr>
                <m:t>283,755,098.25</m:t>
              </m:r>
            </m:den>
          </m:f>
          <m:r>
            <w:rPr>
              <w:rFonts w:ascii="Cambria Math" w:hAnsi="Cambria Math"/>
            </w:rPr>
            <m:t>=1.66</m:t>
          </m:r>
        </m:oMath>
      </m:oMathPara>
    </w:p>
    <w:p w:rsidR="00E23060" w:rsidRDefault="00E23060" w:rsidP="001C16E9">
      <w:pPr>
        <w:spacing w:line="360" w:lineRule="auto"/>
        <w:ind w:firstLine="284"/>
        <w:jc w:val="both"/>
        <w:rPr>
          <w:rFonts w:ascii="Arial" w:hAnsi="Arial" w:cs="Arial"/>
          <w:sz w:val="24"/>
          <w:szCs w:val="24"/>
        </w:rPr>
      </w:pPr>
      <w:r w:rsidRPr="00875D99">
        <w:rPr>
          <w:rFonts w:ascii="Arial" w:hAnsi="Arial" w:cs="Arial"/>
          <w:sz w:val="24"/>
          <w:szCs w:val="24"/>
        </w:rPr>
        <w:t>Este indicador tiene la función de medir el grado de compromiso del patrimonio para con los acreedores de la empresa</w:t>
      </w:r>
      <w:r>
        <w:rPr>
          <w:rFonts w:ascii="Arial" w:hAnsi="Arial" w:cs="Arial"/>
          <w:sz w:val="24"/>
          <w:szCs w:val="24"/>
        </w:rPr>
        <w:t>, por ende, entre más baja sea las c</w:t>
      </w:r>
      <w:r w:rsidRPr="00875D99">
        <w:rPr>
          <w:rFonts w:ascii="Arial" w:hAnsi="Arial" w:cs="Arial"/>
          <w:sz w:val="24"/>
          <w:szCs w:val="24"/>
        </w:rPr>
        <w:t>ifras significa que la compañía está pagando sus activos con su propio capital. En cierto punto, la compañía deberá reembolsar a los inversores el capital invertido.</w:t>
      </w:r>
      <w:r>
        <w:rPr>
          <w:rFonts w:ascii="Arial" w:hAnsi="Arial" w:cs="Arial"/>
          <w:sz w:val="24"/>
          <w:szCs w:val="24"/>
        </w:rPr>
        <w:t xml:space="preserve"> En el 2019 la participación del financiamiento propio fue del 1.72 y en el 2020 del 1.66</w:t>
      </w:r>
    </w:p>
    <w:p w:rsidR="00E23060" w:rsidRPr="002F48BC" w:rsidRDefault="00E23060" w:rsidP="001C16E9">
      <w:pPr>
        <w:spacing w:line="360" w:lineRule="auto"/>
        <w:ind w:firstLine="284"/>
        <w:rPr>
          <w:b/>
          <w:bCs/>
        </w:rPr>
      </w:pPr>
      <w:r w:rsidRPr="002F48BC">
        <w:rPr>
          <w:b/>
          <w:bCs/>
        </w:rPr>
        <w:t>ROTACIÓN DE ACTIVOS</w:t>
      </w:r>
    </w:p>
    <w:p w:rsidR="00E23060" w:rsidRPr="00A10955" w:rsidRDefault="00E23060" w:rsidP="001C16E9">
      <w:pPr>
        <w:spacing w:line="360" w:lineRule="auto"/>
        <w:ind w:firstLine="284"/>
        <w:rPr>
          <w:b/>
          <w:bCs/>
        </w:rPr>
      </w:pPr>
      <w:r w:rsidRPr="00A10955">
        <w:rPr>
          <w:b/>
          <w:bCs/>
        </w:rPr>
        <w:t>Periodo 2019</w:t>
      </w:r>
    </w:p>
    <w:p w:rsidR="00E23060" w:rsidRPr="002F48BC" w:rsidRDefault="00E23060" w:rsidP="001C16E9">
      <w:pPr>
        <w:spacing w:line="360" w:lineRule="auto"/>
        <w:ind w:firstLine="284"/>
        <w:jc w:val="both"/>
        <w:rPr>
          <w:rFonts w:ascii="Arial" w:hAnsi="Arial" w:cs="Arial"/>
          <w:sz w:val="24"/>
          <w:szCs w:val="24"/>
        </w:rPr>
      </w:pPr>
      <m:oMathPara>
        <m:oMathParaPr>
          <m:jc m:val="left"/>
        </m:oMathParaPr>
        <m:oMath>
          <m:r>
            <w:rPr>
              <w:rFonts w:ascii="Cambria Math" w:hAnsi="Cambria Math"/>
            </w:rPr>
            <m:t>Rotación de activo</m:t>
          </m:r>
          <m:f>
            <m:fPr>
              <m:ctrlPr>
                <w:rPr>
                  <w:rFonts w:ascii="Cambria Math" w:hAnsi="Cambria Math"/>
                  <w:i/>
                </w:rPr>
              </m:ctrlPr>
            </m:fPr>
            <m:num>
              <m:r>
                <w:rPr>
                  <w:rFonts w:ascii="Cambria Math" w:hAnsi="Cambria Math"/>
                </w:rPr>
                <m:t>Ventas Netas</m:t>
              </m:r>
            </m:num>
            <m:den>
              <m:r>
                <w:rPr>
                  <w:rFonts w:ascii="Cambria Math" w:hAnsi="Cambria Math"/>
                </w:rPr>
                <m:t>Activos Totales</m:t>
              </m:r>
            </m:den>
          </m:f>
          <m:r>
            <w:rPr>
              <w:rFonts w:ascii="Cambria Math" w:hAnsi="Cambria Math"/>
            </w:rPr>
            <m:t xml:space="preserve">= </m:t>
          </m:r>
          <m:f>
            <m:fPr>
              <m:ctrlPr>
                <w:rPr>
                  <w:rFonts w:ascii="Cambria Math" w:hAnsi="Cambria Math"/>
                  <w:i/>
                </w:rPr>
              </m:ctrlPr>
            </m:fPr>
            <m:num>
              <m:r>
                <w:rPr>
                  <w:rFonts w:ascii="Cambria Math" w:hAnsi="Cambria Math"/>
                </w:rPr>
                <m:t>1,167,697,953.63</m:t>
              </m:r>
            </m:num>
            <m:den>
              <m:r>
                <w:rPr>
                  <w:rFonts w:ascii="Cambria Math" w:hAnsi="Cambria Math"/>
                </w:rPr>
                <m:t xml:space="preserve">731,063,404.21 </m:t>
              </m:r>
            </m:den>
          </m:f>
          <m:r>
            <w:rPr>
              <w:rFonts w:ascii="Cambria Math" w:hAnsi="Cambria Math"/>
            </w:rPr>
            <m:t>=1.60</m:t>
          </m:r>
        </m:oMath>
      </m:oMathPara>
    </w:p>
    <w:p w:rsidR="00E23060" w:rsidRPr="00A10955" w:rsidRDefault="00E23060" w:rsidP="001C16E9">
      <w:pPr>
        <w:spacing w:line="360" w:lineRule="auto"/>
        <w:ind w:firstLine="284"/>
        <w:rPr>
          <w:b/>
          <w:bCs/>
        </w:rPr>
      </w:pPr>
      <w:r w:rsidRPr="00A10955">
        <w:rPr>
          <w:b/>
          <w:bCs/>
        </w:rPr>
        <w:t>Periodo 20</w:t>
      </w:r>
      <w:r>
        <w:rPr>
          <w:b/>
          <w:bCs/>
        </w:rPr>
        <w:t>20</w:t>
      </w:r>
    </w:p>
    <w:p w:rsidR="00E23060" w:rsidRPr="002F48BC" w:rsidRDefault="00E23060" w:rsidP="001C16E9">
      <w:pPr>
        <w:spacing w:line="360" w:lineRule="auto"/>
        <w:ind w:firstLine="284"/>
      </w:pPr>
      <m:oMathPara>
        <m:oMathParaPr>
          <m:jc m:val="left"/>
        </m:oMathParaPr>
        <m:oMath>
          <m:r>
            <w:rPr>
              <w:rFonts w:ascii="Cambria Math" w:hAnsi="Cambria Math"/>
            </w:rPr>
            <m:t xml:space="preserve">Rotación de activo </m:t>
          </m:r>
          <m:f>
            <m:fPr>
              <m:ctrlPr>
                <w:rPr>
                  <w:rFonts w:ascii="Cambria Math" w:hAnsi="Cambria Math"/>
                  <w:i/>
                </w:rPr>
              </m:ctrlPr>
            </m:fPr>
            <m:num>
              <m:r>
                <w:rPr>
                  <w:rFonts w:ascii="Cambria Math" w:hAnsi="Cambria Math"/>
                </w:rPr>
                <m:t>Ventas Netas</m:t>
              </m:r>
            </m:num>
            <m:den>
              <m:r>
                <w:rPr>
                  <w:rFonts w:ascii="Cambria Math" w:hAnsi="Cambria Math"/>
                </w:rPr>
                <m:t>Activos Totales</m:t>
              </m:r>
            </m:den>
          </m:f>
          <m:r>
            <w:rPr>
              <w:rFonts w:ascii="Cambria Math" w:hAnsi="Cambria Math"/>
            </w:rPr>
            <m:t xml:space="preserve">= </m:t>
          </m:r>
          <m:f>
            <m:fPr>
              <m:ctrlPr>
                <w:rPr>
                  <w:rFonts w:ascii="Cambria Math" w:hAnsi="Cambria Math"/>
                  <w:i/>
                </w:rPr>
              </m:ctrlPr>
            </m:fPr>
            <m:num>
              <m:r>
                <w:rPr>
                  <w:rFonts w:ascii="Cambria Math" w:hAnsi="Cambria Math"/>
                </w:rPr>
                <m:t>1,249,085,559.63</m:t>
              </m:r>
            </m:num>
            <m:den>
              <m:r>
                <w:rPr>
                  <w:rFonts w:ascii="Cambria Math" w:hAnsi="Cambria Math"/>
                </w:rPr>
                <m:t xml:space="preserve">731,063,404.21 </m:t>
              </m:r>
            </m:den>
          </m:f>
          <m:r>
            <w:rPr>
              <w:rFonts w:ascii="Cambria Math" w:hAnsi="Cambria Math"/>
            </w:rPr>
            <m:t>=1.66</m:t>
          </m:r>
        </m:oMath>
      </m:oMathPara>
    </w:p>
    <w:p w:rsidR="00E23060" w:rsidRDefault="00E23060" w:rsidP="001C16E9">
      <w:pPr>
        <w:spacing w:line="360" w:lineRule="auto"/>
        <w:ind w:firstLine="284"/>
      </w:pPr>
    </w:p>
    <w:p w:rsidR="00E23060" w:rsidRPr="002F48BC" w:rsidRDefault="00E23060" w:rsidP="001C16E9">
      <w:pPr>
        <w:spacing w:line="360" w:lineRule="auto"/>
        <w:ind w:firstLine="284"/>
        <w:jc w:val="both"/>
        <w:rPr>
          <w:rFonts w:ascii="Arial" w:hAnsi="Arial" w:cs="Arial"/>
          <w:sz w:val="24"/>
          <w:szCs w:val="24"/>
        </w:rPr>
      </w:pPr>
      <w:r w:rsidRPr="002F48BC">
        <w:rPr>
          <w:rFonts w:ascii="Arial" w:hAnsi="Arial" w:cs="Arial"/>
          <w:sz w:val="24"/>
          <w:szCs w:val="24"/>
        </w:rPr>
        <w:t>En este indicador que mide la efectividad del negocio, y la buena administración de los directivos</w:t>
      </w:r>
      <w:r>
        <w:rPr>
          <w:rFonts w:ascii="Arial" w:hAnsi="Arial" w:cs="Arial"/>
          <w:sz w:val="24"/>
          <w:szCs w:val="24"/>
        </w:rPr>
        <w:t xml:space="preserve">, y entre </w:t>
      </w:r>
      <w:r w:rsidRPr="008332A4">
        <w:rPr>
          <w:rFonts w:ascii="Arial" w:hAnsi="Arial" w:cs="Arial"/>
          <w:sz w:val="24"/>
          <w:szCs w:val="24"/>
        </w:rPr>
        <w:t>más alto sea este indicador es mucho mejor,</w:t>
      </w:r>
      <w:r>
        <w:rPr>
          <w:rFonts w:ascii="Arial" w:hAnsi="Arial" w:cs="Arial"/>
          <w:sz w:val="24"/>
          <w:szCs w:val="24"/>
        </w:rPr>
        <w:t xml:space="preserve"> significando para</w:t>
      </w:r>
      <w:r w:rsidRPr="008332A4">
        <w:rPr>
          <w:rFonts w:ascii="Arial" w:hAnsi="Arial" w:cs="Arial"/>
          <w:sz w:val="24"/>
          <w:szCs w:val="24"/>
        </w:rPr>
        <w:t xml:space="preserve"> la empresa </w:t>
      </w:r>
      <w:r>
        <w:rPr>
          <w:rFonts w:ascii="Arial" w:hAnsi="Arial" w:cs="Arial"/>
          <w:sz w:val="24"/>
          <w:szCs w:val="24"/>
        </w:rPr>
        <w:t>mayor</w:t>
      </w:r>
      <w:r w:rsidRPr="008332A4">
        <w:rPr>
          <w:rFonts w:ascii="Arial" w:hAnsi="Arial" w:cs="Arial"/>
          <w:sz w:val="24"/>
          <w:szCs w:val="24"/>
        </w:rPr>
        <w:t xml:space="preserve"> productividad</w:t>
      </w:r>
      <w:r>
        <w:rPr>
          <w:rFonts w:ascii="Arial" w:hAnsi="Arial" w:cs="Arial"/>
          <w:sz w:val="24"/>
          <w:szCs w:val="24"/>
        </w:rPr>
        <w:t xml:space="preserve"> reflejada en su</w:t>
      </w:r>
      <w:r w:rsidRPr="008332A4">
        <w:rPr>
          <w:rFonts w:ascii="Arial" w:hAnsi="Arial" w:cs="Arial"/>
          <w:sz w:val="24"/>
          <w:szCs w:val="24"/>
        </w:rPr>
        <w:t xml:space="preserve"> rentabilidad. Ya que, indica que los activos tienen más facilidad para producir ventas</w:t>
      </w:r>
      <w:r w:rsidRPr="002F48BC">
        <w:rPr>
          <w:rFonts w:ascii="Arial" w:hAnsi="Arial" w:cs="Arial"/>
          <w:sz w:val="24"/>
          <w:szCs w:val="24"/>
        </w:rPr>
        <w:t>, en este caso en el periodo del 2019 refleja una rotación del 1.60 y en el 2020 1.66 con un incremento mínimo porque las ventas aumentaron en este periodo de análisis</w:t>
      </w:r>
      <w:r>
        <w:rPr>
          <w:rFonts w:ascii="Arial" w:hAnsi="Arial" w:cs="Arial"/>
          <w:sz w:val="24"/>
          <w:szCs w:val="24"/>
        </w:rPr>
        <w:t>.</w:t>
      </w:r>
    </w:p>
    <w:p w:rsidR="00E23060" w:rsidRPr="009D7615" w:rsidRDefault="00E23060" w:rsidP="001C16E9">
      <w:pPr>
        <w:spacing w:line="360" w:lineRule="auto"/>
        <w:ind w:firstLine="284"/>
      </w:pPr>
    </w:p>
    <w:p w:rsidR="00E23060" w:rsidRPr="008332A4" w:rsidRDefault="00E23060" w:rsidP="001C16E9">
      <w:pPr>
        <w:spacing w:line="360" w:lineRule="auto"/>
        <w:ind w:firstLine="284"/>
        <w:rPr>
          <w:b/>
          <w:bCs/>
        </w:rPr>
      </w:pPr>
      <w:r w:rsidRPr="008332A4">
        <w:rPr>
          <w:b/>
          <w:bCs/>
        </w:rPr>
        <w:t>PERÍODO MEDIO DE COBRANZA</w:t>
      </w:r>
    </w:p>
    <w:p w:rsidR="00E23060" w:rsidRPr="00205140" w:rsidRDefault="00E23060" w:rsidP="001C16E9">
      <w:pPr>
        <w:spacing w:line="360" w:lineRule="auto"/>
        <w:ind w:firstLine="284"/>
        <w:rPr>
          <w:b/>
          <w:bCs/>
        </w:rPr>
      </w:pPr>
      <w:r w:rsidRPr="00A10955">
        <w:rPr>
          <w:b/>
          <w:bCs/>
        </w:rPr>
        <w:t>Periodo 2019</w:t>
      </w:r>
    </w:p>
    <w:p w:rsidR="00E23060" w:rsidRPr="00646EA3" w:rsidRDefault="00E23060" w:rsidP="001C16E9">
      <w:pPr>
        <w:spacing w:before="240" w:line="360" w:lineRule="auto"/>
        <w:ind w:firstLine="284"/>
      </w:pPr>
      <m:oMathPara>
        <m:oMath>
          <m:r>
            <w:rPr>
              <w:rFonts w:ascii="Cambria Math" w:hAnsi="Cambria Math"/>
            </w:rPr>
            <m:t xml:space="preserve">P. de cobranza= </m:t>
          </m:r>
          <m:f>
            <m:fPr>
              <m:ctrlPr>
                <w:rPr>
                  <w:rFonts w:ascii="Cambria Math" w:hAnsi="Cambria Math"/>
                  <w:i/>
                </w:rPr>
              </m:ctrlPr>
            </m:fPr>
            <m:num>
              <m:r>
                <w:rPr>
                  <w:rFonts w:ascii="Cambria Math" w:hAnsi="Cambria Math"/>
                </w:rPr>
                <m:t>Cuentas y documentos por cobrar*360</m:t>
              </m:r>
            </m:num>
            <m:den>
              <m:r>
                <w:rPr>
                  <w:rFonts w:ascii="Cambria Math" w:hAnsi="Cambria Math"/>
                </w:rPr>
                <m:t>ventas</m:t>
              </m:r>
            </m:den>
          </m:f>
          <m:r>
            <w:rPr>
              <w:rFonts w:ascii="Cambria Math" w:hAnsi="Cambria Math"/>
            </w:rPr>
            <m:t xml:space="preserve">= </m:t>
          </m:r>
          <m:f>
            <m:fPr>
              <m:ctrlPr>
                <w:rPr>
                  <w:rFonts w:ascii="Cambria Math" w:hAnsi="Cambria Math"/>
                  <w:i/>
                </w:rPr>
              </m:ctrlPr>
            </m:fPr>
            <m:num>
              <m:r>
                <w:rPr>
                  <w:rFonts w:ascii="Cambria Math" w:hAnsi="Cambria Math"/>
                </w:rPr>
                <m:t>57,708,0140,86.8</m:t>
              </m:r>
            </m:num>
            <m:den>
              <m:r>
                <w:rPr>
                  <w:rFonts w:ascii="Cambria Math" w:hAnsi="Cambria Math"/>
                </w:rPr>
                <m:t>1,167,697,953.63</m:t>
              </m:r>
            </m:den>
          </m:f>
          <m:r>
            <w:rPr>
              <w:rFonts w:ascii="Cambria Math" w:hAnsi="Cambria Math"/>
            </w:rPr>
            <m:t>=49</m:t>
          </m:r>
        </m:oMath>
      </m:oMathPara>
    </w:p>
    <w:p w:rsidR="00E23060" w:rsidRDefault="00E23060" w:rsidP="001C16E9">
      <w:pPr>
        <w:spacing w:line="360" w:lineRule="auto"/>
        <w:ind w:firstLine="284"/>
        <w:rPr>
          <w:b/>
          <w:bCs/>
        </w:rPr>
      </w:pPr>
    </w:p>
    <w:p w:rsidR="00E23060" w:rsidRDefault="00E23060" w:rsidP="001C16E9">
      <w:pPr>
        <w:spacing w:line="360" w:lineRule="auto"/>
        <w:ind w:firstLine="284"/>
        <w:rPr>
          <w:b/>
          <w:bCs/>
        </w:rPr>
      </w:pPr>
      <w:r w:rsidRPr="00A10955">
        <w:rPr>
          <w:b/>
          <w:bCs/>
        </w:rPr>
        <w:t>Periodo 20</w:t>
      </w:r>
      <w:r>
        <w:rPr>
          <w:b/>
          <w:bCs/>
        </w:rPr>
        <w:t>20</w:t>
      </w:r>
    </w:p>
    <w:p w:rsidR="00E23060" w:rsidRDefault="00E23060" w:rsidP="001C16E9">
      <w:pPr>
        <w:spacing w:line="360" w:lineRule="auto"/>
        <w:ind w:firstLine="284"/>
      </w:pPr>
      <m:oMathPara>
        <m:oMath>
          <m:r>
            <w:rPr>
              <w:rFonts w:ascii="Cambria Math" w:hAnsi="Cambria Math"/>
            </w:rPr>
            <m:t xml:space="preserve">P. de cobranza= </m:t>
          </m:r>
          <m:f>
            <m:fPr>
              <m:ctrlPr>
                <w:rPr>
                  <w:rFonts w:ascii="Cambria Math" w:hAnsi="Cambria Math"/>
                  <w:i/>
                </w:rPr>
              </m:ctrlPr>
            </m:fPr>
            <m:num>
              <m:r>
                <w:rPr>
                  <w:rFonts w:ascii="Cambria Math" w:hAnsi="Cambria Math"/>
                </w:rPr>
                <m:t>Cuentas y documentos por cobrar*360</m:t>
              </m:r>
            </m:num>
            <m:den>
              <m:r>
                <w:rPr>
                  <w:rFonts w:ascii="Cambria Math" w:hAnsi="Cambria Math"/>
                </w:rPr>
                <m:t>ventas</m:t>
              </m:r>
            </m:den>
          </m:f>
          <m:r>
            <w:rPr>
              <w:rFonts w:ascii="Cambria Math" w:hAnsi="Cambria Math"/>
            </w:rPr>
            <m:t xml:space="preserve">= </m:t>
          </m:r>
          <m:f>
            <m:fPr>
              <m:ctrlPr>
                <w:rPr>
                  <w:rFonts w:ascii="Cambria Math" w:hAnsi="Cambria Math"/>
                  <w:i/>
                </w:rPr>
              </m:ctrlPr>
            </m:fPr>
            <m:num>
              <m:r>
                <w:rPr>
                  <w:rFonts w:ascii="Cambria Math" w:hAnsi="Cambria Math"/>
                </w:rPr>
                <m:t>748,323,226.08</m:t>
              </m:r>
            </m:num>
            <m:den>
              <m:r>
                <w:rPr>
                  <w:rFonts w:ascii="Cambria Math" w:hAnsi="Cambria Math"/>
                </w:rPr>
                <m:t>1,249,085,559.63</m:t>
              </m:r>
            </m:den>
          </m:f>
          <m:r>
            <w:rPr>
              <w:rFonts w:ascii="Cambria Math" w:hAnsi="Cambria Math"/>
            </w:rPr>
            <m:t>=59</m:t>
          </m:r>
        </m:oMath>
      </m:oMathPara>
    </w:p>
    <w:p w:rsidR="00E23060" w:rsidRDefault="00E23060" w:rsidP="001C16E9">
      <w:pPr>
        <w:spacing w:line="360" w:lineRule="auto"/>
        <w:ind w:firstLine="284"/>
        <w:jc w:val="both"/>
        <w:rPr>
          <w:rFonts w:ascii="Arial" w:hAnsi="Arial" w:cs="Arial"/>
          <w:sz w:val="24"/>
          <w:szCs w:val="24"/>
        </w:rPr>
      </w:pPr>
    </w:p>
    <w:p w:rsidR="00E23060" w:rsidRPr="00C21DF3" w:rsidRDefault="00E23060" w:rsidP="001C16E9">
      <w:pPr>
        <w:spacing w:line="360" w:lineRule="auto"/>
        <w:ind w:firstLine="284"/>
        <w:jc w:val="both"/>
        <w:rPr>
          <w:rFonts w:ascii="Arial" w:hAnsi="Arial" w:cs="Arial"/>
          <w:sz w:val="24"/>
          <w:szCs w:val="24"/>
        </w:rPr>
      </w:pPr>
      <w:r w:rsidRPr="00C21DF3">
        <w:rPr>
          <w:rFonts w:ascii="Arial" w:hAnsi="Arial" w:cs="Arial"/>
          <w:sz w:val="24"/>
          <w:szCs w:val="24"/>
        </w:rPr>
        <w:t xml:space="preserve">En lo que respecta a la rotación de cobranza entre </w:t>
      </w:r>
      <w:r w:rsidR="005564BC" w:rsidRPr="00C21DF3">
        <w:rPr>
          <w:rFonts w:ascii="Arial" w:hAnsi="Arial" w:cs="Arial"/>
          <w:sz w:val="24"/>
          <w:szCs w:val="24"/>
        </w:rPr>
        <w:t>más</w:t>
      </w:r>
      <w:r w:rsidRPr="00C21DF3">
        <w:rPr>
          <w:rFonts w:ascii="Arial" w:hAnsi="Arial" w:cs="Arial"/>
          <w:sz w:val="24"/>
          <w:szCs w:val="24"/>
        </w:rPr>
        <w:t xml:space="preserve"> corto sea el tiempo mucho mejor porque significa que su grado de convertibilidad a efectivo es rápido mientras que un periodo demasiado largo puede afectar la liquidez de la empresa a corto plazo, en este caso en el 2019 el periodo de recuperación de este rubro es de un aproximado de 49 días y en el 2020 este se extiende a 59 días, es decir que aproximadamente cada 2 meses se recupera las cuentas por cobrar.</w:t>
      </w:r>
    </w:p>
    <w:p w:rsidR="00E23060" w:rsidRDefault="00E23060" w:rsidP="001C16E9">
      <w:pPr>
        <w:spacing w:line="360" w:lineRule="auto"/>
        <w:ind w:firstLine="284"/>
        <w:jc w:val="both"/>
        <w:rPr>
          <w:rFonts w:ascii="Arial" w:hAnsi="Arial" w:cs="Arial"/>
          <w:sz w:val="24"/>
          <w:szCs w:val="24"/>
        </w:rPr>
      </w:pPr>
    </w:p>
    <w:p w:rsidR="00E23060" w:rsidRPr="00646EA3" w:rsidRDefault="00E23060" w:rsidP="001C16E9">
      <w:pPr>
        <w:spacing w:line="360" w:lineRule="auto"/>
        <w:ind w:firstLine="284"/>
        <w:jc w:val="both"/>
        <w:rPr>
          <w:rFonts w:ascii="Arial" w:hAnsi="Arial" w:cs="Arial"/>
          <w:b/>
          <w:bCs/>
          <w:sz w:val="24"/>
          <w:szCs w:val="24"/>
        </w:rPr>
      </w:pPr>
      <w:r w:rsidRPr="00646EA3">
        <w:rPr>
          <w:rFonts w:ascii="Arial" w:hAnsi="Arial" w:cs="Arial"/>
          <w:b/>
          <w:bCs/>
          <w:sz w:val="24"/>
          <w:szCs w:val="24"/>
        </w:rPr>
        <w:t xml:space="preserve">Rentabilidad </w:t>
      </w:r>
    </w:p>
    <w:p w:rsidR="00E23060" w:rsidRDefault="00E23060" w:rsidP="001C16E9">
      <w:pPr>
        <w:spacing w:line="360" w:lineRule="auto"/>
        <w:ind w:firstLine="284"/>
        <w:jc w:val="both"/>
        <w:rPr>
          <w:rFonts w:ascii="Arial" w:hAnsi="Arial" w:cs="Arial"/>
          <w:sz w:val="24"/>
          <w:szCs w:val="24"/>
        </w:rPr>
      </w:pPr>
      <w:r>
        <w:rPr>
          <w:rFonts w:ascii="Arial" w:hAnsi="Arial" w:cs="Arial"/>
          <w:sz w:val="24"/>
          <w:szCs w:val="24"/>
        </w:rPr>
        <w:t xml:space="preserve">Rentabilidad sobre los activos </w:t>
      </w:r>
    </w:p>
    <w:p w:rsidR="00E23060" w:rsidRPr="00205140" w:rsidRDefault="00E23060" w:rsidP="001C16E9">
      <w:pPr>
        <w:spacing w:line="360" w:lineRule="auto"/>
        <w:ind w:firstLine="284"/>
        <w:rPr>
          <w:b/>
          <w:bCs/>
        </w:rPr>
      </w:pPr>
      <w:r w:rsidRPr="00A10955">
        <w:rPr>
          <w:b/>
          <w:bCs/>
        </w:rPr>
        <w:t>Periodo 2019</w:t>
      </w:r>
    </w:p>
    <w:p w:rsidR="00E23060" w:rsidRPr="00646EA3" w:rsidRDefault="00E23060" w:rsidP="001C16E9">
      <w:pPr>
        <w:spacing w:line="360" w:lineRule="auto"/>
        <w:ind w:firstLine="284"/>
        <w:jc w:val="both"/>
        <w:rPr>
          <w:rFonts w:ascii="Arial" w:hAnsi="Arial" w:cs="Arial"/>
          <w:sz w:val="24"/>
          <w:szCs w:val="24"/>
        </w:rPr>
      </w:pPr>
      <m:oMathPara>
        <m:oMathParaPr>
          <m:jc m:val="left"/>
        </m:oMathParaPr>
        <m:oMath>
          <m:r>
            <w:rPr>
              <w:rFonts w:ascii="Cambria Math" w:hAnsi="Cambria Math"/>
            </w:rPr>
            <m:t xml:space="preserve">R. sobre los activos= </m:t>
          </m:r>
          <m:f>
            <m:fPr>
              <m:ctrlPr>
                <w:rPr>
                  <w:rFonts w:ascii="Cambria Math" w:hAnsi="Cambria Math"/>
                  <w:i/>
                </w:rPr>
              </m:ctrlPr>
            </m:fPr>
            <m:num>
              <m:r>
                <w:rPr>
                  <w:rFonts w:ascii="Cambria Math" w:hAnsi="Cambria Math"/>
                </w:rPr>
                <m:t xml:space="preserve">Utilidad neta </m:t>
              </m:r>
            </m:num>
            <m:den>
              <m:r>
                <w:rPr>
                  <w:rFonts w:ascii="Cambria Math" w:hAnsi="Cambria Math"/>
                </w:rPr>
                <m:t>Activos Total</m:t>
              </m:r>
            </m:den>
          </m:f>
          <m:r>
            <w:rPr>
              <w:rFonts w:ascii="Cambria Math" w:hAnsi="Cambria Math"/>
            </w:rPr>
            <m:t xml:space="preserve">= </m:t>
          </m:r>
          <m:f>
            <m:fPr>
              <m:ctrlPr>
                <w:rPr>
                  <w:rFonts w:ascii="Cambria Math" w:hAnsi="Cambria Math"/>
                  <w:i/>
                </w:rPr>
              </m:ctrlPr>
            </m:fPr>
            <m:num>
              <m:r>
                <w:rPr>
                  <w:rFonts w:ascii="Cambria Math" w:hAnsi="Cambria Math"/>
                </w:rPr>
                <m:t>28,656,111.27</m:t>
              </m:r>
            </m:num>
            <m:den>
              <m:r>
                <w:rPr>
                  <w:rFonts w:ascii="Cambria Math" w:hAnsi="Cambria Math"/>
                </w:rPr>
                <m:t>731,063,404.21</m:t>
              </m:r>
            </m:den>
          </m:f>
          <m:r>
            <w:rPr>
              <w:rFonts w:ascii="Cambria Math" w:hAnsi="Cambria Math"/>
            </w:rPr>
            <m:t>=3.92%</m:t>
          </m:r>
        </m:oMath>
      </m:oMathPara>
    </w:p>
    <w:p w:rsidR="00E23060" w:rsidRPr="00646EA3" w:rsidRDefault="00E23060" w:rsidP="001C16E9">
      <w:pPr>
        <w:spacing w:line="360" w:lineRule="auto"/>
        <w:ind w:firstLine="284"/>
        <w:rPr>
          <w:b/>
          <w:bCs/>
        </w:rPr>
      </w:pPr>
      <w:r w:rsidRPr="00A10955">
        <w:rPr>
          <w:b/>
          <w:bCs/>
        </w:rPr>
        <w:t>Periodo 20</w:t>
      </w:r>
      <w:r>
        <w:rPr>
          <w:b/>
          <w:bCs/>
        </w:rPr>
        <w:t>20</w:t>
      </w:r>
    </w:p>
    <w:p w:rsidR="00E23060" w:rsidRPr="00646EA3" w:rsidRDefault="00E23060" w:rsidP="001C16E9">
      <w:pPr>
        <w:spacing w:line="360" w:lineRule="auto"/>
        <w:ind w:firstLine="284"/>
        <w:jc w:val="both"/>
        <w:rPr>
          <w:rFonts w:ascii="Arial" w:hAnsi="Arial" w:cs="Arial"/>
          <w:sz w:val="24"/>
          <w:szCs w:val="24"/>
        </w:rPr>
      </w:pPr>
      <m:oMathPara>
        <m:oMathParaPr>
          <m:jc m:val="left"/>
        </m:oMathParaPr>
        <m:oMath>
          <m:r>
            <w:rPr>
              <w:rFonts w:ascii="Cambria Math" w:hAnsi="Cambria Math"/>
            </w:rPr>
            <m:t xml:space="preserve">R. sobre los activos= </m:t>
          </m:r>
          <m:f>
            <m:fPr>
              <m:ctrlPr>
                <w:rPr>
                  <w:rFonts w:ascii="Cambria Math" w:hAnsi="Cambria Math"/>
                  <w:i/>
                </w:rPr>
              </m:ctrlPr>
            </m:fPr>
            <m:num>
              <m:r>
                <w:rPr>
                  <w:rFonts w:ascii="Cambria Math" w:hAnsi="Cambria Math"/>
                </w:rPr>
                <m:t xml:space="preserve">Utilidad neta </m:t>
              </m:r>
            </m:num>
            <m:den>
              <m:r>
                <w:rPr>
                  <w:rFonts w:ascii="Cambria Math" w:hAnsi="Cambria Math"/>
                </w:rPr>
                <m:t>Activos Total</m:t>
              </m:r>
            </m:den>
          </m:f>
          <m:r>
            <w:rPr>
              <w:rFonts w:ascii="Cambria Math" w:hAnsi="Cambria Math"/>
            </w:rPr>
            <m:t xml:space="preserve">= </m:t>
          </m:r>
          <m:f>
            <m:fPr>
              <m:ctrlPr>
                <w:rPr>
                  <w:rFonts w:ascii="Cambria Math" w:hAnsi="Cambria Math"/>
                  <w:i/>
                </w:rPr>
              </m:ctrlPr>
            </m:fPr>
            <m:num>
              <m:r>
                <w:rPr>
                  <w:rFonts w:ascii="Cambria Math" w:hAnsi="Cambria Math"/>
                </w:rPr>
                <m:t>27,622,934.68</m:t>
              </m:r>
            </m:num>
            <m:den>
              <m:r>
                <w:rPr>
                  <w:rFonts w:ascii="Cambria Math" w:hAnsi="Cambria Math"/>
                </w:rPr>
                <m:t>754024531.84</m:t>
              </m:r>
            </m:den>
          </m:f>
          <m:r>
            <w:rPr>
              <w:rFonts w:ascii="Cambria Math" w:hAnsi="Cambria Math"/>
            </w:rPr>
            <m:t>=3.66%</m:t>
          </m:r>
        </m:oMath>
      </m:oMathPara>
    </w:p>
    <w:p w:rsidR="00E23060" w:rsidRDefault="00E23060" w:rsidP="001C16E9">
      <w:pPr>
        <w:spacing w:line="360" w:lineRule="auto"/>
        <w:ind w:firstLine="284"/>
        <w:jc w:val="both"/>
        <w:rPr>
          <w:rFonts w:ascii="Arial" w:hAnsi="Arial" w:cs="Arial"/>
          <w:sz w:val="24"/>
          <w:szCs w:val="24"/>
        </w:rPr>
      </w:pPr>
    </w:p>
    <w:p w:rsidR="00E23060" w:rsidRDefault="00E23060" w:rsidP="001C16E9">
      <w:pPr>
        <w:spacing w:line="360" w:lineRule="auto"/>
        <w:ind w:firstLine="284"/>
        <w:jc w:val="both"/>
        <w:rPr>
          <w:rFonts w:ascii="Arial" w:hAnsi="Arial" w:cs="Arial"/>
          <w:sz w:val="24"/>
          <w:szCs w:val="24"/>
        </w:rPr>
      </w:pPr>
      <w:r w:rsidRPr="00646EA3">
        <w:rPr>
          <w:rFonts w:ascii="Arial" w:hAnsi="Arial" w:cs="Arial"/>
          <w:sz w:val="24"/>
          <w:szCs w:val="24"/>
        </w:rPr>
        <w:t>El beneficio generado por el activo de la empresa en el 2019 fue del 3.92% y en el 2020 fue del 3.</w:t>
      </w:r>
      <w:r>
        <w:rPr>
          <w:rFonts w:ascii="Arial" w:hAnsi="Arial" w:cs="Arial"/>
          <w:sz w:val="24"/>
          <w:szCs w:val="24"/>
        </w:rPr>
        <w:t>66</w:t>
      </w:r>
      <w:r w:rsidRPr="00646EA3">
        <w:rPr>
          <w:rFonts w:ascii="Arial" w:hAnsi="Arial" w:cs="Arial"/>
          <w:sz w:val="24"/>
          <w:szCs w:val="24"/>
        </w:rPr>
        <w:t xml:space="preserve">%, </w:t>
      </w:r>
      <w:r>
        <w:rPr>
          <w:rFonts w:ascii="Arial" w:hAnsi="Arial" w:cs="Arial"/>
          <w:sz w:val="24"/>
          <w:szCs w:val="24"/>
        </w:rPr>
        <w:t xml:space="preserve">presentando un decrecimiento, </w:t>
      </w:r>
      <w:r w:rsidRPr="00646EA3">
        <w:rPr>
          <w:rFonts w:ascii="Arial" w:hAnsi="Arial" w:cs="Arial"/>
          <w:sz w:val="24"/>
          <w:szCs w:val="24"/>
        </w:rPr>
        <w:t>lo que significa que la empresa requiere aprovechar el máximo su capacidad de activos instalados, genera</w:t>
      </w:r>
      <w:r>
        <w:rPr>
          <w:rFonts w:ascii="Arial" w:hAnsi="Arial" w:cs="Arial"/>
          <w:sz w:val="24"/>
          <w:szCs w:val="24"/>
        </w:rPr>
        <w:t>r</w:t>
      </w:r>
      <w:r w:rsidRPr="00646EA3">
        <w:rPr>
          <w:rFonts w:ascii="Arial" w:hAnsi="Arial" w:cs="Arial"/>
          <w:sz w:val="24"/>
          <w:szCs w:val="24"/>
        </w:rPr>
        <w:t xml:space="preserve"> mayores ventas y reduciendo un poco el costo de producción</w:t>
      </w:r>
      <w:r>
        <w:rPr>
          <w:rFonts w:ascii="Arial" w:hAnsi="Arial" w:cs="Arial"/>
          <w:sz w:val="24"/>
          <w:szCs w:val="24"/>
        </w:rPr>
        <w:t xml:space="preserve"> y los gastos de operación, puesto que estos se incrementan a la par con las ventas.</w:t>
      </w:r>
    </w:p>
    <w:p w:rsidR="00E23060" w:rsidRDefault="00E23060" w:rsidP="001C16E9">
      <w:pPr>
        <w:spacing w:line="360" w:lineRule="auto"/>
        <w:ind w:firstLine="284"/>
        <w:jc w:val="both"/>
        <w:rPr>
          <w:rFonts w:ascii="Arial" w:hAnsi="Arial" w:cs="Arial"/>
          <w:sz w:val="24"/>
          <w:szCs w:val="24"/>
        </w:rPr>
      </w:pPr>
    </w:p>
    <w:p w:rsidR="00E23060" w:rsidRDefault="00E23060" w:rsidP="001C16E9">
      <w:pPr>
        <w:spacing w:line="360" w:lineRule="auto"/>
        <w:ind w:firstLine="284"/>
        <w:jc w:val="both"/>
        <w:rPr>
          <w:rFonts w:ascii="Arial" w:hAnsi="Arial" w:cs="Arial"/>
          <w:sz w:val="24"/>
          <w:szCs w:val="24"/>
        </w:rPr>
      </w:pPr>
      <w:r>
        <w:rPr>
          <w:rFonts w:ascii="Arial" w:hAnsi="Arial" w:cs="Arial"/>
          <w:sz w:val="24"/>
          <w:szCs w:val="24"/>
        </w:rPr>
        <w:t>Rentabilidad financiera</w:t>
      </w:r>
    </w:p>
    <w:p w:rsidR="00E23060" w:rsidRPr="001E03EE" w:rsidRDefault="00E23060" w:rsidP="001C16E9">
      <w:pPr>
        <w:spacing w:line="360" w:lineRule="auto"/>
        <w:ind w:firstLine="284"/>
        <w:rPr>
          <w:b/>
          <w:bCs/>
        </w:rPr>
      </w:pPr>
      <w:r w:rsidRPr="00A10955">
        <w:rPr>
          <w:b/>
          <w:bCs/>
        </w:rPr>
        <w:t>Periodo 2019</w:t>
      </w:r>
    </w:p>
    <w:p w:rsidR="00E23060" w:rsidRPr="00646EA3" w:rsidRDefault="00E23060" w:rsidP="001C16E9">
      <w:pPr>
        <w:spacing w:line="360" w:lineRule="auto"/>
        <w:ind w:firstLine="284"/>
        <w:jc w:val="both"/>
        <w:rPr>
          <w:rFonts w:ascii="Arial" w:hAnsi="Arial" w:cs="Arial"/>
          <w:sz w:val="24"/>
          <w:szCs w:val="24"/>
        </w:rPr>
      </w:pPr>
      <m:oMathPara>
        <m:oMathParaPr>
          <m:jc m:val="left"/>
        </m:oMathParaPr>
        <m:oMath>
          <m:r>
            <w:rPr>
              <w:rFonts w:ascii="Cambria Math" w:hAnsi="Cambria Math"/>
            </w:rPr>
            <m:t xml:space="preserve">R. financiera= </m:t>
          </m:r>
          <m:f>
            <m:fPr>
              <m:ctrlPr>
                <w:rPr>
                  <w:rFonts w:ascii="Cambria Math" w:hAnsi="Cambria Math"/>
                  <w:i/>
                </w:rPr>
              </m:ctrlPr>
            </m:fPr>
            <m:num>
              <m:r>
                <w:rPr>
                  <w:rFonts w:ascii="Cambria Math" w:hAnsi="Cambria Math"/>
                </w:rPr>
                <m:t xml:space="preserve">Utilidad neta </m:t>
              </m:r>
            </m:num>
            <m:den>
              <m:r>
                <w:rPr>
                  <w:rFonts w:ascii="Cambria Math" w:hAnsi="Cambria Math"/>
                </w:rPr>
                <m:t>Patrimonio</m:t>
              </m:r>
            </m:den>
          </m:f>
          <m:r>
            <w:rPr>
              <w:rFonts w:ascii="Cambria Math" w:hAnsi="Cambria Math"/>
            </w:rPr>
            <m:t xml:space="preserve">= </m:t>
          </m:r>
          <m:f>
            <m:fPr>
              <m:ctrlPr>
                <w:rPr>
                  <w:rFonts w:ascii="Cambria Math" w:hAnsi="Cambria Math"/>
                  <w:i/>
                </w:rPr>
              </m:ctrlPr>
            </m:fPr>
            <m:num>
              <m:r>
                <w:rPr>
                  <w:rFonts w:ascii="Cambria Math" w:hAnsi="Cambria Math"/>
                </w:rPr>
                <m:t>28,656,111.27</m:t>
              </m:r>
            </m:num>
            <m:den>
              <m:r>
                <w:rPr>
                  <w:rFonts w:ascii="Cambria Math" w:hAnsi="Cambria Math"/>
                </w:rPr>
                <m:t>268,428,176.1</m:t>
              </m:r>
            </m:den>
          </m:f>
          <m:r>
            <w:rPr>
              <w:rFonts w:ascii="Cambria Math" w:hAnsi="Cambria Math"/>
            </w:rPr>
            <m:t>=11%</m:t>
          </m:r>
        </m:oMath>
      </m:oMathPara>
    </w:p>
    <w:p w:rsidR="00E23060" w:rsidRPr="001E03EE" w:rsidRDefault="00E23060" w:rsidP="001C16E9">
      <w:pPr>
        <w:spacing w:line="360" w:lineRule="auto"/>
        <w:ind w:firstLine="284"/>
        <w:rPr>
          <w:b/>
          <w:bCs/>
        </w:rPr>
      </w:pPr>
      <w:r w:rsidRPr="00A10955">
        <w:rPr>
          <w:b/>
          <w:bCs/>
        </w:rPr>
        <w:lastRenderedPageBreak/>
        <w:t>Periodo 2</w:t>
      </w:r>
      <w:r>
        <w:rPr>
          <w:b/>
          <w:bCs/>
        </w:rPr>
        <w:t>020</w:t>
      </w:r>
    </w:p>
    <w:p w:rsidR="00E23060" w:rsidRPr="001E03EE" w:rsidRDefault="00E23060" w:rsidP="001C16E9">
      <w:pPr>
        <w:spacing w:line="360" w:lineRule="auto"/>
        <w:ind w:firstLine="284"/>
      </w:pPr>
      <m:oMathPara>
        <m:oMathParaPr>
          <m:jc m:val="left"/>
        </m:oMathParaPr>
        <m:oMath>
          <m:r>
            <w:rPr>
              <w:rFonts w:ascii="Cambria Math" w:hAnsi="Cambria Math"/>
            </w:rPr>
            <m:t xml:space="preserve">R. financiera= </m:t>
          </m:r>
          <m:f>
            <m:fPr>
              <m:ctrlPr>
                <w:rPr>
                  <w:rFonts w:ascii="Cambria Math" w:hAnsi="Cambria Math"/>
                  <w:i/>
                </w:rPr>
              </m:ctrlPr>
            </m:fPr>
            <m:num>
              <m:r>
                <w:rPr>
                  <w:rFonts w:ascii="Cambria Math" w:hAnsi="Cambria Math"/>
                </w:rPr>
                <m:t xml:space="preserve">Utilidad neta </m:t>
              </m:r>
            </m:num>
            <m:den>
              <m:r>
                <w:rPr>
                  <w:rFonts w:ascii="Cambria Math" w:hAnsi="Cambria Math"/>
                </w:rPr>
                <m:t>Patrimonio</m:t>
              </m:r>
            </m:den>
          </m:f>
          <m:r>
            <w:rPr>
              <w:rFonts w:ascii="Cambria Math" w:hAnsi="Cambria Math"/>
            </w:rPr>
            <m:t xml:space="preserve">= </m:t>
          </m:r>
          <m:f>
            <m:fPr>
              <m:ctrlPr>
                <w:rPr>
                  <w:rFonts w:ascii="Cambria Math" w:hAnsi="Cambria Math"/>
                  <w:i/>
                </w:rPr>
              </m:ctrlPr>
            </m:fPr>
            <m:num>
              <m:r>
                <w:rPr>
                  <w:rFonts w:ascii="Cambria Math" w:hAnsi="Cambria Math"/>
                </w:rPr>
                <m:t>27,622,934.68</m:t>
              </m:r>
            </m:num>
            <m:den>
              <m:r>
                <w:rPr>
                  <w:rFonts w:ascii="Cambria Math" w:hAnsi="Cambria Math"/>
                </w:rPr>
                <m:t>283,755,098.25</m:t>
              </m:r>
            </m:den>
          </m:f>
          <m:r>
            <w:rPr>
              <w:rFonts w:ascii="Cambria Math" w:hAnsi="Cambria Math"/>
            </w:rPr>
            <m:t>=10%</m:t>
          </m:r>
        </m:oMath>
      </m:oMathPara>
    </w:p>
    <w:p w:rsidR="00E23060" w:rsidRDefault="00E23060" w:rsidP="001C16E9">
      <w:pPr>
        <w:spacing w:line="360" w:lineRule="auto"/>
        <w:ind w:firstLine="284"/>
      </w:pPr>
    </w:p>
    <w:p w:rsidR="00E23060" w:rsidRDefault="00E23060" w:rsidP="001C16E9">
      <w:pPr>
        <w:spacing w:line="360" w:lineRule="auto"/>
        <w:ind w:firstLine="284"/>
        <w:jc w:val="both"/>
        <w:rPr>
          <w:rFonts w:ascii="Arial" w:hAnsi="Arial" w:cs="Arial"/>
          <w:sz w:val="24"/>
          <w:szCs w:val="24"/>
        </w:rPr>
      </w:pPr>
      <w:r>
        <w:rPr>
          <w:rFonts w:ascii="Arial" w:hAnsi="Arial" w:cs="Arial"/>
          <w:sz w:val="24"/>
          <w:szCs w:val="24"/>
        </w:rPr>
        <w:t xml:space="preserve">Este indicador muestra </w:t>
      </w:r>
      <w:r w:rsidRPr="001E03EE">
        <w:rPr>
          <w:rFonts w:ascii="Arial" w:hAnsi="Arial" w:cs="Arial"/>
          <w:sz w:val="24"/>
          <w:szCs w:val="24"/>
        </w:rPr>
        <w:t xml:space="preserve">la rentabilidad que </w:t>
      </w:r>
      <w:r>
        <w:rPr>
          <w:rFonts w:ascii="Arial" w:hAnsi="Arial" w:cs="Arial"/>
          <w:sz w:val="24"/>
          <w:szCs w:val="24"/>
        </w:rPr>
        <w:t>están recibiendo los socios</w:t>
      </w:r>
      <w:r w:rsidRPr="001E03EE">
        <w:rPr>
          <w:rFonts w:ascii="Arial" w:hAnsi="Arial" w:cs="Arial"/>
          <w:sz w:val="24"/>
          <w:szCs w:val="24"/>
        </w:rPr>
        <w:t xml:space="preserve"> o accionistas</w:t>
      </w:r>
      <w:r>
        <w:rPr>
          <w:rFonts w:ascii="Arial" w:hAnsi="Arial" w:cs="Arial"/>
          <w:sz w:val="24"/>
          <w:szCs w:val="24"/>
        </w:rPr>
        <w:t xml:space="preserve"> del </w:t>
      </w:r>
      <w:r w:rsidRPr="001E03EE">
        <w:rPr>
          <w:rFonts w:ascii="Arial" w:hAnsi="Arial" w:cs="Arial"/>
          <w:sz w:val="24"/>
          <w:szCs w:val="24"/>
        </w:rPr>
        <w:t xml:space="preserve">capital que han invertido en la empresa, </w:t>
      </w:r>
      <w:r>
        <w:rPr>
          <w:rFonts w:ascii="Arial" w:hAnsi="Arial" w:cs="Arial"/>
          <w:sz w:val="24"/>
          <w:szCs w:val="24"/>
        </w:rPr>
        <w:t>considerando</w:t>
      </w:r>
      <w:r w:rsidRPr="001E03EE">
        <w:rPr>
          <w:rFonts w:ascii="Arial" w:hAnsi="Arial" w:cs="Arial"/>
          <w:sz w:val="24"/>
          <w:szCs w:val="24"/>
        </w:rPr>
        <w:t xml:space="preserve"> los gastos financieros </w:t>
      </w:r>
      <w:r>
        <w:rPr>
          <w:rFonts w:ascii="Arial" w:hAnsi="Arial" w:cs="Arial"/>
          <w:sz w:val="24"/>
          <w:szCs w:val="24"/>
        </w:rPr>
        <w:t>y los</w:t>
      </w:r>
      <w:r w:rsidRPr="001E03EE">
        <w:rPr>
          <w:rFonts w:ascii="Arial" w:hAnsi="Arial" w:cs="Arial"/>
          <w:sz w:val="24"/>
          <w:szCs w:val="24"/>
        </w:rPr>
        <w:t xml:space="preserve"> impuestos y participación de trabajadores.</w:t>
      </w:r>
      <w:r>
        <w:rPr>
          <w:rFonts w:ascii="Arial" w:hAnsi="Arial" w:cs="Arial"/>
          <w:sz w:val="24"/>
          <w:szCs w:val="24"/>
        </w:rPr>
        <w:t xml:space="preserve"> En este caso en el 2019 la rentabilidad fue del 11% y en el 2020 del 10% presentando un decrecimiento del 1% en comparación al periodo anterior.</w:t>
      </w:r>
    </w:p>
    <w:p w:rsidR="00DA3F3C" w:rsidRDefault="00DA3F3C" w:rsidP="001C16E9">
      <w:pPr>
        <w:spacing w:after="0" w:line="360" w:lineRule="auto"/>
        <w:ind w:firstLine="284"/>
        <w:jc w:val="both"/>
        <w:rPr>
          <w:rFonts w:ascii="Arial" w:hAnsi="Arial" w:cs="Arial"/>
          <w:b/>
          <w:sz w:val="24"/>
          <w:lang w:val="es-EC"/>
        </w:rPr>
      </w:pPr>
    </w:p>
    <w:p w:rsidR="00EC5DF7" w:rsidRDefault="00EC5DF7" w:rsidP="001C16E9">
      <w:pPr>
        <w:spacing w:after="0" w:line="360" w:lineRule="auto"/>
        <w:ind w:firstLine="284"/>
        <w:jc w:val="both"/>
        <w:rPr>
          <w:rFonts w:ascii="Arial" w:hAnsi="Arial" w:cs="Arial"/>
          <w:b/>
          <w:sz w:val="24"/>
          <w:lang w:val="es-EC"/>
        </w:rPr>
      </w:pPr>
    </w:p>
    <w:p w:rsidR="00EC5DF7" w:rsidRDefault="00EC5DF7" w:rsidP="001C16E9">
      <w:pPr>
        <w:spacing w:after="0" w:line="360" w:lineRule="auto"/>
        <w:ind w:firstLine="284"/>
        <w:jc w:val="both"/>
        <w:rPr>
          <w:rFonts w:ascii="Arial" w:hAnsi="Arial" w:cs="Arial"/>
          <w:b/>
          <w:sz w:val="24"/>
          <w:lang w:val="es-EC"/>
        </w:rPr>
      </w:pPr>
    </w:p>
    <w:p w:rsidR="00E23060" w:rsidRPr="00E23060" w:rsidRDefault="00E23060" w:rsidP="001C16E9">
      <w:pPr>
        <w:spacing w:after="0" w:line="360" w:lineRule="auto"/>
        <w:ind w:firstLine="284"/>
        <w:jc w:val="both"/>
        <w:rPr>
          <w:rFonts w:ascii="Arial" w:hAnsi="Arial" w:cs="Arial"/>
          <w:b/>
          <w:sz w:val="24"/>
          <w:lang w:val="es-EC"/>
        </w:rPr>
      </w:pPr>
      <w:r w:rsidRPr="00E23060">
        <w:rPr>
          <w:rFonts w:ascii="Arial" w:hAnsi="Arial" w:cs="Arial"/>
          <w:b/>
          <w:sz w:val="24"/>
          <w:lang w:val="es-EC"/>
        </w:rPr>
        <w:t>CONCLUSIÓN</w:t>
      </w:r>
    </w:p>
    <w:p w:rsidR="00EC5DF7" w:rsidRPr="009C1DF4" w:rsidRDefault="00EC5DF7" w:rsidP="001C16E9">
      <w:pPr>
        <w:spacing w:line="360" w:lineRule="auto"/>
        <w:ind w:firstLine="284"/>
        <w:jc w:val="both"/>
      </w:pPr>
      <w:r w:rsidRPr="00EC5DF7">
        <w:rPr>
          <w:rFonts w:ascii="Arial" w:hAnsi="Arial" w:cs="Arial"/>
          <w:sz w:val="24"/>
          <w:szCs w:val="24"/>
        </w:rPr>
        <w:t>En los análisis vertical se evidenció que las cuentas con mayor participación entre los periodos analizados fueron las cuentas por cobrar con el 28%, inventario con el 18%, instalaciones con una participación del 25% aumentando en comparación al 2019, así mismo se observa que en el 2019 existió el rubro de activos financieros no corrientes con una participación del 22%, en los pasivos cuentas y documentos por pagar a corto plazo, en el horizontal se observó que la cuenta que mayormente se incremento fue servicios pagados por anticipados y cuenta por pagar, así mismo se incrementaron las ventas y los costos de producción y los gastos operacionales.</w:t>
      </w:r>
    </w:p>
    <w:p w:rsidR="00EC5DF7" w:rsidRPr="009C1DF4" w:rsidRDefault="00EC5DF7" w:rsidP="001C16E9">
      <w:pPr>
        <w:pStyle w:val="Prrafodelista"/>
        <w:spacing w:line="360" w:lineRule="auto"/>
        <w:ind w:firstLine="284"/>
        <w:rPr>
          <w:rFonts w:ascii="Arial" w:hAnsi="Arial" w:cs="Arial"/>
          <w:sz w:val="24"/>
          <w:szCs w:val="24"/>
        </w:rPr>
      </w:pPr>
    </w:p>
    <w:p w:rsidR="00EC5DF7" w:rsidRPr="00EC5DF7" w:rsidRDefault="00EC5DF7" w:rsidP="001C16E9">
      <w:pPr>
        <w:spacing w:line="360" w:lineRule="auto"/>
        <w:ind w:firstLine="284"/>
        <w:jc w:val="both"/>
        <w:rPr>
          <w:rFonts w:ascii="Arial" w:hAnsi="Arial" w:cs="Arial"/>
          <w:sz w:val="24"/>
          <w:szCs w:val="24"/>
        </w:rPr>
      </w:pPr>
      <w:r w:rsidRPr="00EC5DF7">
        <w:rPr>
          <w:rFonts w:ascii="Arial" w:hAnsi="Arial" w:cs="Arial"/>
          <w:sz w:val="24"/>
          <w:szCs w:val="24"/>
        </w:rPr>
        <w:t>A La Corporación El Rosado se aplicó los indicadores de liquidez, endeudamiento, de gestión y rentabilidad, identificando que esta organización tiene liquidez corriente, pero es justa a lo determinado, así mismo que tiene endeudamiento a nivel de financiamiento de los activos, las cuentas por cobrar y pagar son un rubro elevado y el periodo de recuperación es lenta</w:t>
      </w:r>
      <w:r w:rsidR="00CD37E7">
        <w:rPr>
          <w:rFonts w:ascii="Arial" w:hAnsi="Arial" w:cs="Arial"/>
          <w:sz w:val="24"/>
          <w:szCs w:val="24"/>
        </w:rPr>
        <w:t xml:space="preserve">, </w:t>
      </w:r>
      <w:r w:rsidRPr="00EC5DF7">
        <w:rPr>
          <w:rFonts w:ascii="Arial" w:hAnsi="Arial" w:cs="Arial"/>
          <w:sz w:val="24"/>
          <w:szCs w:val="24"/>
        </w:rPr>
        <w:t xml:space="preserve"> las ventas se incrementaron, pero el costo de producción y los gastos operativos se elevan a la par.</w:t>
      </w:r>
    </w:p>
    <w:p w:rsidR="00EC5DF7" w:rsidRPr="00D35E83" w:rsidRDefault="00EC5DF7" w:rsidP="001C16E9">
      <w:pPr>
        <w:spacing w:line="360" w:lineRule="auto"/>
        <w:ind w:firstLine="284"/>
      </w:pPr>
    </w:p>
    <w:p w:rsidR="005E34F4" w:rsidRDefault="005E34F4" w:rsidP="001C16E9">
      <w:pPr>
        <w:spacing w:line="360" w:lineRule="auto"/>
        <w:ind w:firstLine="284"/>
        <w:jc w:val="both"/>
        <w:rPr>
          <w:rFonts w:ascii="Arial" w:eastAsia="Arial" w:hAnsi="Arial" w:cs="Arial"/>
          <w:b/>
          <w:sz w:val="24"/>
          <w:szCs w:val="24"/>
        </w:rPr>
      </w:pPr>
    </w:p>
    <w:p w:rsidR="00CD37E7" w:rsidRDefault="00CD37E7" w:rsidP="001C16E9">
      <w:pPr>
        <w:spacing w:line="360" w:lineRule="auto"/>
        <w:ind w:firstLine="284"/>
        <w:jc w:val="both"/>
        <w:rPr>
          <w:rFonts w:ascii="Arial" w:eastAsia="Arial" w:hAnsi="Arial" w:cs="Arial"/>
          <w:b/>
          <w:sz w:val="24"/>
          <w:szCs w:val="24"/>
        </w:rPr>
      </w:pPr>
    </w:p>
    <w:p w:rsidR="00CD37E7" w:rsidRDefault="00CD37E7" w:rsidP="00B721CB">
      <w:pPr>
        <w:spacing w:line="360" w:lineRule="auto"/>
        <w:jc w:val="both"/>
        <w:rPr>
          <w:rFonts w:ascii="Arial" w:eastAsia="Arial" w:hAnsi="Arial" w:cs="Arial"/>
          <w:b/>
          <w:sz w:val="24"/>
          <w:szCs w:val="24"/>
        </w:rPr>
      </w:pPr>
      <w:bookmarkStart w:id="2" w:name="_GoBack"/>
      <w:bookmarkEnd w:id="2"/>
    </w:p>
    <w:p w:rsidR="00CD37E7" w:rsidRDefault="00CD37E7" w:rsidP="001C16E9">
      <w:pPr>
        <w:spacing w:line="360" w:lineRule="auto"/>
        <w:ind w:firstLine="284"/>
        <w:jc w:val="both"/>
        <w:rPr>
          <w:rFonts w:ascii="Arial" w:eastAsia="Arial" w:hAnsi="Arial" w:cs="Arial"/>
          <w:b/>
          <w:sz w:val="24"/>
          <w:szCs w:val="24"/>
        </w:rPr>
      </w:pPr>
      <w:r>
        <w:rPr>
          <w:rFonts w:ascii="Arial" w:eastAsia="Arial" w:hAnsi="Arial" w:cs="Arial"/>
          <w:b/>
          <w:sz w:val="24"/>
          <w:szCs w:val="24"/>
        </w:rPr>
        <w:lastRenderedPageBreak/>
        <w:t>BIBLIOGRAFIA.</w:t>
      </w:r>
    </w:p>
    <w:p w:rsidR="00CD37E7" w:rsidRDefault="00CD37E7" w:rsidP="001C16E9">
      <w:pPr>
        <w:spacing w:line="360" w:lineRule="auto"/>
        <w:ind w:firstLine="284"/>
        <w:jc w:val="both"/>
        <w:rPr>
          <w:rFonts w:ascii="Arial" w:eastAsia="Arial" w:hAnsi="Arial" w:cs="Arial"/>
          <w:b/>
          <w:sz w:val="24"/>
          <w:szCs w:val="24"/>
        </w:rPr>
      </w:pPr>
    </w:p>
    <w:p w:rsidR="00057B84" w:rsidRDefault="00057B84" w:rsidP="001C16E9">
      <w:pPr>
        <w:spacing w:line="360" w:lineRule="auto"/>
        <w:ind w:left="709" w:firstLine="284"/>
        <w:jc w:val="both"/>
        <w:rPr>
          <w:rFonts w:ascii="Arial" w:hAnsi="Arial" w:cs="Arial"/>
          <w:sz w:val="24"/>
          <w:szCs w:val="24"/>
        </w:rPr>
      </w:pPr>
      <w:r w:rsidRPr="007F177D">
        <w:rPr>
          <w:rFonts w:ascii="Arial" w:hAnsi="Arial" w:cs="Arial"/>
          <w:sz w:val="24"/>
          <w:szCs w:val="24"/>
        </w:rPr>
        <w:t xml:space="preserve">Alarcón, I. G. Barrantes, J. Chinchilla, J. Jiménez, L. A. y Rojas, R. D. (2019).  </w:t>
      </w:r>
      <w:r w:rsidRPr="007F177D">
        <w:rPr>
          <w:rFonts w:ascii="Arial" w:hAnsi="Arial" w:cs="Arial"/>
          <w:i/>
          <w:iCs/>
          <w:sz w:val="24"/>
          <w:szCs w:val="24"/>
        </w:rPr>
        <w:t>Modelo de Análisis Financiero para las empresas del sector inmobiliario de condominios verticales en el GAM.</w:t>
      </w:r>
      <w:r w:rsidRPr="007F177D">
        <w:rPr>
          <w:rFonts w:ascii="Arial" w:hAnsi="Arial" w:cs="Arial"/>
          <w:sz w:val="24"/>
          <w:szCs w:val="24"/>
        </w:rPr>
        <w:t xml:space="preserve"> [Tesis pregrado, Instituto Tecnológico de Costa Rica]. https://repositoriotec.tec.ac.cr/bitstr</w:t>
      </w:r>
      <w:r>
        <w:rPr>
          <w:rFonts w:ascii="Arial" w:hAnsi="Arial" w:cs="Arial"/>
          <w:sz w:val="24"/>
          <w:szCs w:val="24"/>
        </w:rPr>
        <w:t xml:space="preserve"> </w:t>
      </w:r>
      <w:r w:rsidRPr="007F177D">
        <w:rPr>
          <w:rFonts w:ascii="Arial" w:hAnsi="Arial" w:cs="Arial"/>
          <w:sz w:val="24"/>
          <w:szCs w:val="24"/>
        </w:rPr>
        <w:t>eam/handle/2238/10727/Modelo%20de%20An%C3%A1lisis%20Financiero%20para%20las%20empresas%20del%20sector%20inmobiliario%20de%20condominios%20verticales%20en%20el%20GAM.pdf?sequence=1&amp;isAllowed=y</w:t>
      </w:r>
    </w:p>
    <w:p w:rsidR="00057B84" w:rsidRPr="007F5E16" w:rsidRDefault="00057B84" w:rsidP="001C16E9">
      <w:pPr>
        <w:spacing w:line="360" w:lineRule="auto"/>
        <w:ind w:left="709" w:firstLine="284"/>
        <w:jc w:val="both"/>
        <w:rPr>
          <w:rFonts w:ascii="Arial" w:hAnsi="Arial" w:cs="Arial"/>
          <w:sz w:val="24"/>
          <w:szCs w:val="24"/>
        </w:rPr>
      </w:pPr>
      <w:r w:rsidRPr="007F5E16">
        <w:rPr>
          <w:rFonts w:ascii="Arial" w:hAnsi="Arial" w:cs="Arial"/>
          <w:sz w:val="24"/>
          <w:szCs w:val="24"/>
        </w:rPr>
        <w:t>Barreto, N. B. (2020). Análisis financiero: factor sustancial para la toma de decisiones en una empresa del sector comercial</w:t>
      </w:r>
      <w:r>
        <w:rPr>
          <w:rFonts w:ascii="Arial" w:hAnsi="Arial" w:cs="Arial"/>
          <w:sz w:val="24"/>
          <w:szCs w:val="24"/>
        </w:rPr>
        <w:t xml:space="preserve">. </w:t>
      </w:r>
      <w:hyperlink r:id="rId9" w:history="1">
        <w:r w:rsidRPr="007F5E16">
          <w:rPr>
            <w:rFonts w:ascii="Arial" w:hAnsi="Arial" w:cs="Arial"/>
            <w:i/>
            <w:iCs/>
            <w:sz w:val="24"/>
            <w:szCs w:val="24"/>
          </w:rPr>
          <w:t>Universidad y Sociedad</w:t>
        </w:r>
      </w:hyperlink>
      <w:r w:rsidRPr="007F5E16">
        <w:rPr>
          <w:rFonts w:ascii="Arial" w:hAnsi="Arial" w:cs="Arial"/>
          <w:i/>
          <w:iCs/>
          <w:sz w:val="24"/>
          <w:szCs w:val="24"/>
        </w:rPr>
        <w:t>. 12</w:t>
      </w:r>
      <w:r w:rsidRPr="007F5E16">
        <w:rPr>
          <w:rFonts w:ascii="Arial" w:hAnsi="Arial" w:cs="Arial"/>
          <w:sz w:val="24"/>
          <w:szCs w:val="24"/>
        </w:rPr>
        <w:t xml:space="preserve"> (3). http://scielo.sld.cu/scielo.php?script=sci_arttext&amp;pid=S2218-36202020000300129</w:t>
      </w:r>
    </w:p>
    <w:p w:rsidR="00057B84" w:rsidRPr="00CE17FC" w:rsidRDefault="00057B84" w:rsidP="001C16E9">
      <w:pPr>
        <w:spacing w:line="360" w:lineRule="auto"/>
        <w:ind w:left="709" w:firstLine="284"/>
        <w:jc w:val="both"/>
        <w:rPr>
          <w:rFonts w:ascii="Arial" w:hAnsi="Arial" w:cs="Arial"/>
          <w:sz w:val="24"/>
          <w:szCs w:val="24"/>
          <w:lang w:val="en-US"/>
        </w:rPr>
      </w:pPr>
      <w:proofErr w:type="spellStart"/>
      <w:r w:rsidRPr="00581AA6">
        <w:rPr>
          <w:rFonts w:ascii="Arial" w:hAnsi="Arial" w:cs="Arial"/>
          <w:sz w:val="24"/>
          <w:szCs w:val="24"/>
        </w:rPr>
        <w:t>Buele</w:t>
      </w:r>
      <w:proofErr w:type="spellEnd"/>
      <w:r w:rsidRPr="00581AA6">
        <w:rPr>
          <w:rFonts w:ascii="Arial" w:hAnsi="Arial" w:cs="Arial"/>
          <w:sz w:val="24"/>
          <w:szCs w:val="24"/>
        </w:rPr>
        <w:t xml:space="preserve">, I. Cuesta, F. L. y </w:t>
      </w:r>
      <w:proofErr w:type="spellStart"/>
      <w:r w:rsidRPr="00581AA6">
        <w:rPr>
          <w:rFonts w:ascii="Arial" w:hAnsi="Arial" w:cs="Arial"/>
          <w:sz w:val="24"/>
          <w:szCs w:val="24"/>
        </w:rPr>
        <w:t>Chillogalli</w:t>
      </w:r>
      <w:proofErr w:type="spellEnd"/>
      <w:r w:rsidRPr="00581AA6">
        <w:rPr>
          <w:rFonts w:ascii="Arial" w:hAnsi="Arial" w:cs="Arial"/>
          <w:sz w:val="24"/>
          <w:szCs w:val="24"/>
        </w:rPr>
        <w:t xml:space="preserve">, C. F. </w:t>
      </w:r>
      <w:r>
        <w:rPr>
          <w:rFonts w:ascii="Arial" w:hAnsi="Arial" w:cs="Arial"/>
          <w:sz w:val="24"/>
          <w:szCs w:val="24"/>
        </w:rPr>
        <w:t xml:space="preserve">(2020). </w:t>
      </w:r>
      <w:r w:rsidRPr="00581AA6">
        <w:rPr>
          <w:rFonts w:ascii="Arial" w:hAnsi="Arial" w:cs="Arial"/>
          <w:sz w:val="24"/>
          <w:szCs w:val="24"/>
        </w:rPr>
        <w:t>Métricas para el diagnóstico de los estados financieros de las compañías del sector industrial manufacturero en Cuenca, Ecuador. </w:t>
      </w:r>
      <w:proofErr w:type="spellStart"/>
      <w:r w:rsidRPr="00CE17FC">
        <w:rPr>
          <w:rFonts w:ascii="Arial" w:hAnsi="Arial" w:cs="Arial"/>
          <w:i/>
          <w:iCs/>
          <w:sz w:val="24"/>
          <w:szCs w:val="24"/>
          <w:lang w:val="en-US"/>
        </w:rPr>
        <w:t>Innovar</w:t>
      </w:r>
      <w:proofErr w:type="spellEnd"/>
      <w:r w:rsidRPr="00CE17FC">
        <w:rPr>
          <w:rFonts w:ascii="Arial" w:hAnsi="Arial" w:cs="Arial"/>
          <w:i/>
          <w:iCs/>
          <w:sz w:val="24"/>
          <w:szCs w:val="24"/>
          <w:lang w:val="en-US"/>
        </w:rPr>
        <w:t>. 30</w:t>
      </w:r>
      <w:r w:rsidRPr="00CE17FC">
        <w:rPr>
          <w:rFonts w:ascii="Arial" w:hAnsi="Arial" w:cs="Arial"/>
          <w:sz w:val="24"/>
          <w:szCs w:val="24"/>
          <w:lang w:val="en-US"/>
        </w:rPr>
        <w:t xml:space="preserve"> (76). http://www.scielo.org.co/scielo.php?pid=S0121-50512020000200063 &amp;script= </w:t>
      </w:r>
      <w:proofErr w:type="spellStart"/>
      <w:r w:rsidRPr="00CE17FC">
        <w:rPr>
          <w:rFonts w:ascii="Arial" w:hAnsi="Arial" w:cs="Arial"/>
          <w:sz w:val="24"/>
          <w:szCs w:val="24"/>
          <w:lang w:val="en-US"/>
        </w:rPr>
        <w:t>sci_abstract&amp;tlng</w:t>
      </w:r>
      <w:proofErr w:type="spellEnd"/>
      <w:r w:rsidRPr="00CE17FC">
        <w:rPr>
          <w:rFonts w:ascii="Arial" w:hAnsi="Arial" w:cs="Arial"/>
          <w:sz w:val="24"/>
          <w:szCs w:val="24"/>
          <w:lang w:val="en-US"/>
        </w:rPr>
        <w:t>=</w:t>
      </w:r>
      <w:proofErr w:type="spellStart"/>
      <w:r w:rsidRPr="00CE17FC">
        <w:rPr>
          <w:rFonts w:ascii="Arial" w:hAnsi="Arial" w:cs="Arial"/>
          <w:sz w:val="24"/>
          <w:szCs w:val="24"/>
          <w:lang w:val="en-US"/>
        </w:rPr>
        <w:t>es</w:t>
      </w:r>
      <w:proofErr w:type="spellEnd"/>
    </w:p>
    <w:p w:rsidR="00057B84" w:rsidRDefault="00057B84" w:rsidP="001C16E9">
      <w:pPr>
        <w:spacing w:line="360" w:lineRule="auto"/>
        <w:ind w:left="709" w:firstLine="284"/>
        <w:jc w:val="both"/>
        <w:rPr>
          <w:rFonts w:ascii="Arial" w:hAnsi="Arial" w:cs="Arial"/>
          <w:sz w:val="24"/>
          <w:szCs w:val="24"/>
        </w:rPr>
      </w:pPr>
      <w:r>
        <w:rPr>
          <w:rFonts w:ascii="Arial" w:hAnsi="Arial" w:cs="Arial"/>
          <w:sz w:val="24"/>
          <w:szCs w:val="24"/>
        </w:rPr>
        <w:t xml:space="preserve">Cardona, A. D. (2019). </w:t>
      </w:r>
      <w:proofErr w:type="spellStart"/>
      <w:r w:rsidRPr="009A60A2">
        <w:rPr>
          <w:rFonts w:ascii="Arial" w:hAnsi="Arial" w:cs="Arial"/>
          <w:i/>
          <w:iCs/>
          <w:sz w:val="24"/>
          <w:szCs w:val="24"/>
        </w:rPr>
        <w:t>Analisis</w:t>
      </w:r>
      <w:proofErr w:type="spellEnd"/>
      <w:r w:rsidRPr="009A60A2">
        <w:rPr>
          <w:rFonts w:ascii="Arial" w:hAnsi="Arial" w:cs="Arial"/>
          <w:i/>
          <w:iCs/>
          <w:sz w:val="24"/>
          <w:szCs w:val="24"/>
        </w:rPr>
        <w:t xml:space="preserve"> de la </w:t>
      </w:r>
      <w:proofErr w:type="spellStart"/>
      <w:r w:rsidRPr="009A60A2">
        <w:rPr>
          <w:rFonts w:ascii="Arial" w:hAnsi="Arial" w:cs="Arial"/>
          <w:i/>
          <w:iCs/>
          <w:sz w:val="24"/>
          <w:szCs w:val="24"/>
        </w:rPr>
        <w:t>situacion</w:t>
      </w:r>
      <w:proofErr w:type="spellEnd"/>
      <w:r w:rsidRPr="009A60A2">
        <w:rPr>
          <w:rFonts w:ascii="Arial" w:hAnsi="Arial" w:cs="Arial"/>
          <w:i/>
          <w:iCs/>
          <w:sz w:val="24"/>
          <w:szCs w:val="24"/>
        </w:rPr>
        <w:t xml:space="preserve"> actual de la empresa MAXYCEL TULUÁ</w:t>
      </w:r>
      <w:r w:rsidRPr="009A60A2">
        <w:rPr>
          <w:rFonts w:ascii="Arial" w:hAnsi="Arial" w:cs="Arial"/>
          <w:sz w:val="24"/>
          <w:szCs w:val="24"/>
        </w:rPr>
        <w:t>. [Tesis pregrado, Universidad Autónoma del Occidente de Colombia]. https://red.uao.edu.co/bitstream/handle/10614/11698/T08979</w:t>
      </w:r>
      <w:r>
        <w:rPr>
          <w:rFonts w:ascii="Arial" w:hAnsi="Arial" w:cs="Arial"/>
          <w:sz w:val="24"/>
          <w:szCs w:val="24"/>
        </w:rPr>
        <w:t xml:space="preserve"> </w:t>
      </w:r>
      <w:r w:rsidRPr="009A60A2">
        <w:rPr>
          <w:rFonts w:ascii="Arial" w:hAnsi="Arial" w:cs="Arial"/>
          <w:sz w:val="24"/>
          <w:szCs w:val="24"/>
        </w:rPr>
        <w:t>.</w:t>
      </w:r>
      <w:proofErr w:type="spellStart"/>
      <w:r w:rsidRPr="009A60A2">
        <w:rPr>
          <w:rFonts w:ascii="Arial" w:hAnsi="Arial" w:cs="Arial"/>
          <w:sz w:val="24"/>
          <w:szCs w:val="24"/>
        </w:rPr>
        <w:t>pdf?sequence</w:t>
      </w:r>
      <w:proofErr w:type="spellEnd"/>
      <w:r w:rsidRPr="009A60A2">
        <w:rPr>
          <w:rFonts w:ascii="Arial" w:hAnsi="Arial" w:cs="Arial"/>
          <w:sz w:val="24"/>
          <w:szCs w:val="24"/>
        </w:rPr>
        <w:t>=5&amp;isAllowed=y</w:t>
      </w:r>
    </w:p>
    <w:p w:rsidR="00057B84" w:rsidRPr="00634D68" w:rsidRDefault="00057B84" w:rsidP="001C16E9">
      <w:pPr>
        <w:spacing w:line="360" w:lineRule="auto"/>
        <w:ind w:left="709" w:firstLine="284"/>
        <w:jc w:val="both"/>
        <w:rPr>
          <w:rFonts w:ascii="Arial" w:hAnsi="Arial" w:cs="Arial"/>
          <w:sz w:val="24"/>
          <w:szCs w:val="24"/>
        </w:rPr>
      </w:pPr>
      <w:r w:rsidRPr="00634D68">
        <w:rPr>
          <w:rFonts w:ascii="Arial" w:hAnsi="Arial" w:cs="Arial"/>
          <w:sz w:val="24"/>
          <w:szCs w:val="24"/>
        </w:rPr>
        <w:t xml:space="preserve">Castro, L. F. (2018). </w:t>
      </w:r>
      <w:r w:rsidRPr="00634D68">
        <w:rPr>
          <w:rFonts w:ascii="Arial" w:hAnsi="Arial" w:cs="Arial"/>
          <w:i/>
          <w:iCs/>
          <w:sz w:val="24"/>
          <w:szCs w:val="24"/>
          <w:lang w:val="es-EC"/>
        </w:rPr>
        <w:t>Razones financieras: Liquidez, actividad y endeudamiento.</w:t>
      </w:r>
      <w:r w:rsidRPr="00634D68">
        <w:rPr>
          <w:rFonts w:ascii="Arial" w:hAnsi="Arial" w:cs="Arial"/>
          <w:sz w:val="24"/>
          <w:szCs w:val="24"/>
          <w:lang w:val="es-EC"/>
        </w:rPr>
        <w:t xml:space="preserve"> https://www.rankia.co/blog/analisis</w:t>
      </w:r>
      <w:r w:rsidRPr="00634D68">
        <w:rPr>
          <w:rFonts w:ascii="Arial" w:hAnsi="Arial" w:cs="Arial"/>
          <w:sz w:val="24"/>
          <w:szCs w:val="24"/>
        </w:rPr>
        <w:t>-colcap/3598483-razones-financieras-liquidez-actividad-endeudamiento</w:t>
      </w:r>
    </w:p>
    <w:p w:rsidR="00057B84" w:rsidRDefault="00057B84" w:rsidP="001C16E9">
      <w:pPr>
        <w:spacing w:line="360" w:lineRule="auto"/>
        <w:ind w:left="709" w:firstLine="284"/>
        <w:jc w:val="both"/>
        <w:rPr>
          <w:rFonts w:ascii="Arial" w:hAnsi="Arial" w:cs="Arial"/>
          <w:sz w:val="24"/>
          <w:szCs w:val="24"/>
        </w:rPr>
      </w:pPr>
      <w:r>
        <w:rPr>
          <w:rFonts w:ascii="Arial" w:hAnsi="Arial" w:cs="Arial"/>
          <w:sz w:val="24"/>
          <w:szCs w:val="24"/>
        </w:rPr>
        <w:t xml:space="preserve">Corporación El Rosado. (2021). </w:t>
      </w:r>
      <w:r w:rsidRPr="002B42B9">
        <w:rPr>
          <w:rFonts w:ascii="Arial" w:hAnsi="Arial" w:cs="Arial"/>
          <w:i/>
          <w:iCs/>
          <w:sz w:val="24"/>
          <w:szCs w:val="24"/>
        </w:rPr>
        <w:t>Antecedentes y filosofía de la corporación El Rosado.</w:t>
      </w:r>
      <w:r w:rsidRPr="002B42B9">
        <w:rPr>
          <w:rFonts w:ascii="Arial" w:hAnsi="Arial" w:cs="Arial"/>
          <w:sz w:val="24"/>
          <w:szCs w:val="24"/>
        </w:rPr>
        <w:t>https://www.emis.com/php/company-profile/EC/Corporacion_el_</w:t>
      </w:r>
      <w:r>
        <w:rPr>
          <w:rFonts w:ascii="Arial" w:hAnsi="Arial" w:cs="Arial"/>
          <w:sz w:val="24"/>
          <w:szCs w:val="24"/>
        </w:rPr>
        <w:t xml:space="preserve"> </w:t>
      </w:r>
      <w:r w:rsidRPr="002B42B9">
        <w:rPr>
          <w:rFonts w:ascii="Arial" w:hAnsi="Arial" w:cs="Arial"/>
          <w:sz w:val="24"/>
          <w:szCs w:val="24"/>
        </w:rPr>
        <w:t>Rosado</w:t>
      </w:r>
      <w:r>
        <w:rPr>
          <w:rFonts w:ascii="Arial" w:hAnsi="Arial" w:cs="Arial"/>
          <w:sz w:val="24"/>
          <w:szCs w:val="24"/>
        </w:rPr>
        <w:t xml:space="preserve"> </w:t>
      </w:r>
      <w:r w:rsidRPr="002B42B9">
        <w:rPr>
          <w:rFonts w:ascii="Arial" w:hAnsi="Arial" w:cs="Arial"/>
          <w:sz w:val="24"/>
          <w:szCs w:val="24"/>
        </w:rPr>
        <w:t>_SA_es_1219010.html</w:t>
      </w:r>
      <w:r>
        <w:rPr>
          <w:rFonts w:ascii="Arial" w:hAnsi="Arial" w:cs="Arial"/>
          <w:sz w:val="24"/>
          <w:szCs w:val="24"/>
        </w:rPr>
        <w:t xml:space="preserve">  </w:t>
      </w:r>
      <w:r w:rsidRPr="00553DDA">
        <w:rPr>
          <w:rFonts w:ascii="Arial" w:hAnsi="Arial" w:cs="Arial"/>
          <w:sz w:val="24"/>
          <w:szCs w:val="24"/>
        </w:rPr>
        <w:t xml:space="preserve"> </w:t>
      </w:r>
    </w:p>
    <w:p w:rsidR="00057B84" w:rsidRPr="00C97995" w:rsidRDefault="00057B84" w:rsidP="001C16E9">
      <w:pPr>
        <w:spacing w:line="360" w:lineRule="auto"/>
        <w:ind w:left="709" w:firstLine="284"/>
        <w:jc w:val="both"/>
        <w:rPr>
          <w:rFonts w:ascii="Arial" w:hAnsi="Arial" w:cs="Arial"/>
          <w:sz w:val="24"/>
          <w:szCs w:val="24"/>
        </w:rPr>
      </w:pPr>
      <w:r w:rsidRPr="00C97995">
        <w:rPr>
          <w:rFonts w:ascii="Arial" w:hAnsi="Arial" w:cs="Arial"/>
          <w:sz w:val="24"/>
          <w:szCs w:val="24"/>
        </w:rPr>
        <w:t xml:space="preserve">Correa, J. Gómez, S. y Londoño, F. (2017). Indicadores financieros y su eficiencia en la explicación de la generación de valor en el sector cooperativo. </w:t>
      </w:r>
      <w:r w:rsidRPr="00C97995">
        <w:rPr>
          <w:rFonts w:ascii="Arial" w:hAnsi="Arial" w:cs="Arial"/>
          <w:i/>
          <w:iCs/>
          <w:sz w:val="24"/>
          <w:szCs w:val="24"/>
        </w:rPr>
        <w:t xml:space="preserve">Facultad de Ciencias Económicas: Investigación y </w:t>
      </w:r>
      <w:r w:rsidRPr="00C27198">
        <w:rPr>
          <w:rFonts w:ascii="Arial" w:hAnsi="Arial" w:cs="Arial"/>
          <w:i/>
          <w:iCs/>
          <w:sz w:val="24"/>
          <w:szCs w:val="24"/>
        </w:rPr>
        <w:t>Reflexión, 26</w:t>
      </w:r>
      <w:r w:rsidRPr="00C97995">
        <w:rPr>
          <w:rFonts w:ascii="Arial" w:hAnsi="Arial" w:cs="Arial"/>
          <w:sz w:val="24"/>
          <w:szCs w:val="24"/>
        </w:rPr>
        <w:t xml:space="preserve"> (2</w:t>
      </w:r>
      <w:r>
        <w:rPr>
          <w:rFonts w:ascii="Arial" w:hAnsi="Arial" w:cs="Arial"/>
          <w:sz w:val="24"/>
          <w:szCs w:val="24"/>
        </w:rPr>
        <w:t>).</w:t>
      </w:r>
      <w:r w:rsidRPr="00C97995">
        <w:rPr>
          <w:rFonts w:ascii="Arial" w:hAnsi="Arial" w:cs="Arial"/>
          <w:sz w:val="24"/>
          <w:szCs w:val="24"/>
        </w:rPr>
        <w:t xml:space="preserve"> https://www.redalyc.org/jatsRepo/909/90958481009/html/index.</w:t>
      </w:r>
      <w:r>
        <w:rPr>
          <w:rFonts w:ascii="Arial" w:hAnsi="Arial" w:cs="Arial"/>
          <w:sz w:val="24"/>
          <w:szCs w:val="24"/>
        </w:rPr>
        <w:t xml:space="preserve"> </w:t>
      </w:r>
      <w:proofErr w:type="spellStart"/>
      <w:proofErr w:type="gramStart"/>
      <w:r w:rsidRPr="00C97995">
        <w:rPr>
          <w:rFonts w:ascii="Arial" w:hAnsi="Arial" w:cs="Arial"/>
          <w:sz w:val="24"/>
          <w:szCs w:val="24"/>
        </w:rPr>
        <w:t>html</w:t>
      </w:r>
      <w:proofErr w:type="spellEnd"/>
      <w:proofErr w:type="gramEnd"/>
    </w:p>
    <w:p w:rsidR="00057B84" w:rsidRPr="00634D68" w:rsidRDefault="00057B84" w:rsidP="001C16E9">
      <w:pPr>
        <w:spacing w:line="360" w:lineRule="auto"/>
        <w:ind w:left="709" w:firstLine="284"/>
        <w:jc w:val="both"/>
        <w:rPr>
          <w:rFonts w:ascii="Arial" w:hAnsi="Arial" w:cs="Arial"/>
          <w:sz w:val="24"/>
          <w:szCs w:val="24"/>
          <w:lang w:val="es-EC"/>
        </w:rPr>
      </w:pPr>
      <w:r w:rsidRPr="00634D68">
        <w:rPr>
          <w:rFonts w:ascii="Arial" w:hAnsi="Arial" w:cs="Arial"/>
          <w:sz w:val="24"/>
          <w:szCs w:val="24"/>
          <w:lang w:val="es-EC"/>
        </w:rPr>
        <w:lastRenderedPageBreak/>
        <w:t xml:space="preserve">Correa, V. M. (2016). Auditoría a los estados financieros de las pequeñas y medianas empresas: Una oportunidad para mejorar su gestión financiera. </w:t>
      </w:r>
      <w:r w:rsidRPr="00634D68">
        <w:rPr>
          <w:rFonts w:ascii="Arial" w:hAnsi="Arial" w:cs="Arial"/>
          <w:i/>
          <w:iCs/>
          <w:sz w:val="24"/>
          <w:szCs w:val="24"/>
          <w:lang w:val="es-EC"/>
        </w:rPr>
        <w:t xml:space="preserve">Observatorio economía Latinoamérica. </w:t>
      </w:r>
      <w:r w:rsidRPr="00634D68">
        <w:rPr>
          <w:rFonts w:ascii="Arial" w:hAnsi="Arial" w:cs="Arial"/>
          <w:sz w:val="24"/>
          <w:szCs w:val="24"/>
          <w:lang w:val="es-EC"/>
        </w:rPr>
        <w:t xml:space="preserve"> https://www.eumed.net/curseco</w:t>
      </w:r>
      <w:r>
        <w:rPr>
          <w:rFonts w:ascii="Arial" w:hAnsi="Arial" w:cs="Arial"/>
          <w:sz w:val="24"/>
          <w:szCs w:val="24"/>
          <w:lang w:val="es-EC"/>
        </w:rPr>
        <w:t xml:space="preserve"> </w:t>
      </w:r>
      <w:r w:rsidRPr="00634D68">
        <w:rPr>
          <w:rFonts w:ascii="Arial" w:hAnsi="Arial" w:cs="Arial"/>
          <w:sz w:val="24"/>
          <w:szCs w:val="24"/>
          <w:lang w:val="es-EC"/>
        </w:rPr>
        <w:t>n/</w:t>
      </w:r>
      <w:proofErr w:type="spellStart"/>
      <w:r w:rsidRPr="00634D68">
        <w:rPr>
          <w:rFonts w:ascii="Arial" w:hAnsi="Arial" w:cs="Arial"/>
          <w:sz w:val="24"/>
          <w:szCs w:val="24"/>
          <w:lang w:val="es-EC"/>
        </w:rPr>
        <w:t>ecolat</w:t>
      </w:r>
      <w:proofErr w:type="spellEnd"/>
      <w:r w:rsidRPr="00634D68">
        <w:rPr>
          <w:rFonts w:ascii="Arial" w:hAnsi="Arial" w:cs="Arial"/>
          <w:sz w:val="24"/>
          <w:szCs w:val="24"/>
          <w:lang w:val="es-EC"/>
        </w:rPr>
        <w:t>/</w:t>
      </w:r>
      <w:proofErr w:type="spellStart"/>
      <w:r w:rsidRPr="00634D68">
        <w:rPr>
          <w:rFonts w:ascii="Arial" w:hAnsi="Arial" w:cs="Arial"/>
          <w:sz w:val="24"/>
          <w:szCs w:val="24"/>
          <w:lang w:val="es-EC"/>
        </w:rPr>
        <w:t>ec</w:t>
      </w:r>
      <w:proofErr w:type="spellEnd"/>
      <w:r w:rsidRPr="00634D68">
        <w:rPr>
          <w:rFonts w:ascii="Arial" w:hAnsi="Arial" w:cs="Arial"/>
          <w:sz w:val="24"/>
          <w:szCs w:val="24"/>
          <w:lang w:val="es-EC"/>
        </w:rPr>
        <w:t>/2016/oportunidad.html</w:t>
      </w:r>
    </w:p>
    <w:p w:rsidR="00057B84" w:rsidRPr="00634D68" w:rsidRDefault="00057B84" w:rsidP="001C16E9">
      <w:pPr>
        <w:spacing w:line="360" w:lineRule="auto"/>
        <w:ind w:left="709" w:firstLine="284"/>
        <w:jc w:val="both"/>
        <w:rPr>
          <w:rFonts w:ascii="Arial" w:hAnsi="Arial" w:cs="Arial"/>
          <w:sz w:val="24"/>
          <w:szCs w:val="24"/>
          <w:lang w:val="es-EC"/>
        </w:rPr>
      </w:pPr>
      <w:r w:rsidRPr="00634D68">
        <w:rPr>
          <w:rFonts w:ascii="Arial" w:hAnsi="Arial" w:cs="Arial"/>
          <w:sz w:val="24"/>
          <w:szCs w:val="24"/>
          <w:lang w:val="es-EC"/>
        </w:rPr>
        <w:t xml:space="preserve">Flores, E. A. (2017). </w:t>
      </w:r>
      <w:r w:rsidRPr="00634D68">
        <w:rPr>
          <w:rFonts w:ascii="Arial" w:hAnsi="Arial" w:cs="Arial"/>
          <w:i/>
          <w:iCs/>
          <w:sz w:val="24"/>
          <w:szCs w:val="24"/>
          <w:lang w:val="es-EC"/>
        </w:rPr>
        <w:t>Indicadores financieros para gerentes-indicadores de endeudamiento.</w:t>
      </w:r>
      <w:r w:rsidRPr="00634D68">
        <w:rPr>
          <w:rFonts w:ascii="Arial" w:hAnsi="Arial" w:cs="Arial"/>
          <w:sz w:val="24"/>
          <w:szCs w:val="24"/>
          <w:lang w:val="es-EC"/>
        </w:rPr>
        <w:t xml:space="preserve"> https://aprendeniif.com/indicadores-financieros-para-geren</w:t>
      </w:r>
      <w:r>
        <w:rPr>
          <w:rFonts w:ascii="Arial" w:hAnsi="Arial" w:cs="Arial"/>
          <w:sz w:val="24"/>
          <w:szCs w:val="24"/>
          <w:lang w:val="es-EC"/>
        </w:rPr>
        <w:t xml:space="preserve"> </w:t>
      </w:r>
      <w:proofErr w:type="spellStart"/>
      <w:r w:rsidRPr="00634D68">
        <w:rPr>
          <w:rFonts w:ascii="Arial" w:hAnsi="Arial" w:cs="Arial"/>
          <w:sz w:val="24"/>
          <w:szCs w:val="24"/>
          <w:lang w:val="es-EC"/>
        </w:rPr>
        <w:t>tes</w:t>
      </w:r>
      <w:proofErr w:type="spellEnd"/>
      <w:r w:rsidRPr="00634D68">
        <w:rPr>
          <w:rFonts w:ascii="Arial" w:hAnsi="Arial" w:cs="Arial"/>
          <w:sz w:val="24"/>
          <w:szCs w:val="24"/>
          <w:lang w:val="es-EC"/>
        </w:rPr>
        <w:t>-indicadores-de-endeudamiento/</w:t>
      </w:r>
    </w:p>
    <w:p w:rsidR="00057B84" w:rsidRPr="00291564" w:rsidRDefault="00057B84" w:rsidP="001C16E9">
      <w:pPr>
        <w:spacing w:line="360" w:lineRule="auto"/>
        <w:ind w:left="709" w:firstLine="284"/>
        <w:jc w:val="both"/>
        <w:rPr>
          <w:rFonts w:ascii="Arial" w:hAnsi="Arial" w:cs="Arial"/>
          <w:sz w:val="24"/>
          <w:szCs w:val="24"/>
          <w:lang w:val="es-EC"/>
        </w:rPr>
      </w:pPr>
      <w:r w:rsidRPr="00291564">
        <w:rPr>
          <w:rFonts w:ascii="Arial" w:hAnsi="Arial" w:cs="Arial"/>
          <w:sz w:val="24"/>
          <w:szCs w:val="24"/>
          <w:lang w:val="es-EC"/>
        </w:rPr>
        <w:t xml:space="preserve">García, N. C. (2017). </w:t>
      </w:r>
      <w:r w:rsidRPr="00291564">
        <w:rPr>
          <w:rFonts w:ascii="Arial" w:hAnsi="Arial" w:cs="Arial"/>
          <w:i/>
          <w:iCs/>
          <w:sz w:val="24"/>
          <w:szCs w:val="24"/>
          <w:lang w:val="es-EC"/>
        </w:rPr>
        <w:t>Análisis financiero a los balances contables de Andrés Felipe Minga García de la provincia del Azuay, cantón Cuenca del periodo 2014-2015</w:t>
      </w:r>
      <w:r w:rsidRPr="00291564">
        <w:rPr>
          <w:rFonts w:ascii="Arial" w:hAnsi="Arial" w:cs="Arial"/>
          <w:sz w:val="24"/>
          <w:szCs w:val="24"/>
          <w:lang w:val="es-EC"/>
        </w:rPr>
        <w:t>. [Tesis de pregrado, Universidad Nacional de Loja]. https://dspace.unl.edu.ec/jspui/bitstream/123456789/18497/1/NANCY%20C</w:t>
      </w:r>
      <w:r>
        <w:rPr>
          <w:rFonts w:ascii="Arial" w:hAnsi="Arial" w:cs="Arial"/>
          <w:sz w:val="24"/>
          <w:szCs w:val="24"/>
          <w:lang w:val="es-EC"/>
        </w:rPr>
        <w:t xml:space="preserve"> </w:t>
      </w:r>
      <w:r w:rsidRPr="00291564">
        <w:rPr>
          <w:rFonts w:ascii="Arial" w:hAnsi="Arial" w:cs="Arial"/>
          <w:sz w:val="24"/>
          <w:szCs w:val="24"/>
          <w:lang w:val="es-EC"/>
        </w:rPr>
        <w:t>ECILIA%20GARC%C3%8DA%20ANDRADE.pdf</w:t>
      </w:r>
    </w:p>
    <w:sectPr w:rsidR="00057B84" w:rsidRPr="00291564" w:rsidSect="00EC5DF7">
      <w:pgSz w:w="11906" w:h="16838"/>
      <w:pgMar w:top="993" w:right="1274"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C39A5"/>
    <w:multiLevelType w:val="multilevel"/>
    <w:tmpl w:val="5942B7EA"/>
    <w:lvl w:ilvl="0">
      <w:start w:val="2"/>
      <w:numFmt w:val="decimal"/>
      <w:lvlText w:val="%1."/>
      <w:lvlJc w:val="left"/>
      <w:pPr>
        <w:ind w:left="360" w:hanging="360"/>
      </w:pPr>
      <w:rPr>
        <w:rFonts w:ascii="Arial" w:hAnsi="Arial" w:cs="Arial" w:hint="default"/>
        <w:sz w:val="28"/>
        <w:szCs w:val="28"/>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ascii="Arial" w:hAnsi="Arial" w:cs="Arial" w:hint="default"/>
        <w:i w:val="0"/>
        <w:iCs w:val="0"/>
        <w:color w:val="auto"/>
        <w:sz w:val="22"/>
        <w:szCs w:val="22"/>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1" w15:restartNumberingAfterBreak="0">
    <w:nsid w:val="0FF152C8"/>
    <w:multiLevelType w:val="multilevel"/>
    <w:tmpl w:val="5942B7EA"/>
    <w:lvl w:ilvl="0">
      <w:start w:val="2"/>
      <w:numFmt w:val="decimal"/>
      <w:lvlText w:val="%1."/>
      <w:lvlJc w:val="left"/>
      <w:pPr>
        <w:ind w:left="360" w:hanging="360"/>
      </w:pPr>
      <w:rPr>
        <w:rFonts w:ascii="Arial" w:hAnsi="Arial" w:cs="Arial" w:hint="default"/>
        <w:sz w:val="28"/>
        <w:szCs w:val="28"/>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ascii="Arial" w:hAnsi="Arial" w:cs="Arial" w:hint="default"/>
        <w:i w:val="0"/>
        <w:iCs w:val="0"/>
        <w:color w:val="auto"/>
        <w:sz w:val="22"/>
        <w:szCs w:val="22"/>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2" w15:restartNumberingAfterBreak="0">
    <w:nsid w:val="16BE2864"/>
    <w:multiLevelType w:val="hybridMultilevel"/>
    <w:tmpl w:val="75BE91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0423219"/>
    <w:multiLevelType w:val="multilevel"/>
    <w:tmpl w:val="5942B7EA"/>
    <w:lvl w:ilvl="0">
      <w:start w:val="2"/>
      <w:numFmt w:val="decimal"/>
      <w:lvlText w:val="%1."/>
      <w:lvlJc w:val="left"/>
      <w:pPr>
        <w:ind w:left="360" w:hanging="360"/>
      </w:pPr>
      <w:rPr>
        <w:rFonts w:ascii="Arial" w:hAnsi="Arial" w:cs="Arial" w:hint="default"/>
        <w:sz w:val="28"/>
        <w:szCs w:val="28"/>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ascii="Arial" w:hAnsi="Arial" w:cs="Arial" w:hint="default"/>
        <w:i w:val="0"/>
        <w:iCs w:val="0"/>
        <w:color w:val="auto"/>
        <w:sz w:val="22"/>
        <w:szCs w:val="22"/>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4" w15:restartNumberingAfterBreak="0">
    <w:nsid w:val="29DE51E9"/>
    <w:multiLevelType w:val="hybridMultilevel"/>
    <w:tmpl w:val="2C9EEE0A"/>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2A634C41"/>
    <w:multiLevelType w:val="multilevel"/>
    <w:tmpl w:val="31469A8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0D62CC"/>
    <w:multiLevelType w:val="multilevel"/>
    <w:tmpl w:val="05222600"/>
    <w:lvl w:ilvl="0">
      <w:start w:val="1"/>
      <w:numFmt w:val="decimal"/>
      <w:lvlText w:val="%1."/>
      <w:lvlJc w:val="left"/>
      <w:pPr>
        <w:ind w:left="720" w:hanging="360"/>
      </w:pPr>
      <w:rPr>
        <w:rFonts w:ascii="Arial" w:hAnsi="Arial" w:cs="Arial" w:hint="default"/>
        <w:sz w:val="24"/>
        <w:szCs w:val="24"/>
      </w:rPr>
    </w:lvl>
    <w:lvl w:ilvl="1">
      <w:start w:val="2"/>
      <w:numFmt w:val="decimal"/>
      <w:isLgl/>
      <w:lvlText w:val="%1.%2."/>
      <w:lvlJc w:val="left"/>
      <w:pPr>
        <w:ind w:left="1080" w:hanging="540"/>
      </w:pPr>
      <w:rPr>
        <w:rFonts w:ascii="Arial" w:hAnsi="Arial" w:cs="Arial" w:hint="default"/>
        <w:b/>
      </w:rPr>
    </w:lvl>
    <w:lvl w:ilvl="2">
      <w:start w:val="1"/>
      <w:numFmt w:val="decimal"/>
      <w:lvlText w:val="%3."/>
      <w:lvlJc w:val="left"/>
      <w:pPr>
        <w:ind w:left="1440" w:hanging="720"/>
      </w:pPr>
      <w:rPr>
        <w:rFonts w:hint="default"/>
        <w:b/>
      </w:rPr>
    </w:lvl>
    <w:lvl w:ilvl="3">
      <w:start w:val="1"/>
      <w:numFmt w:val="decimal"/>
      <w:isLgl/>
      <w:lvlText w:val="%1.%2.%3.%4."/>
      <w:lvlJc w:val="left"/>
      <w:pPr>
        <w:ind w:left="1620" w:hanging="720"/>
      </w:pPr>
      <w:rPr>
        <w:rFonts w:ascii="Arial" w:hAnsi="Arial" w:cs="Arial" w:hint="default"/>
        <w:b/>
      </w:rPr>
    </w:lvl>
    <w:lvl w:ilvl="4">
      <w:start w:val="1"/>
      <w:numFmt w:val="decimal"/>
      <w:isLgl/>
      <w:lvlText w:val="%1.%2.%3.%4.%5."/>
      <w:lvlJc w:val="left"/>
      <w:pPr>
        <w:ind w:left="2160" w:hanging="1080"/>
      </w:pPr>
      <w:rPr>
        <w:rFonts w:ascii="Arial" w:hAnsi="Arial" w:cs="Arial" w:hint="default"/>
        <w:b/>
      </w:rPr>
    </w:lvl>
    <w:lvl w:ilvl="5">
      <w:start w:val="1"/>
      <w:numFmt w:val="decimal"/>
      <w:isLgl/>
      <w:lvlText w:val="%1.%2.%3.%4.%5.%6."/>
      <w:lvlJc w:val="left"/>
      <w:pPr>
        <w:ind w:left="2340" w:hanging="1080"/>
      </w:pPr>
      <w:rPr>
        <w:rFonts w:ascii="Arial" w:hAnsi="Arial" w:cs="Arial" w:hint="default"/>
        <w:b/>
      </w:rPr>
    </w:lvl>
    <w:lvl w:ilvl="6">
      <w:start w:val="1"/>
      <w:numFmt w:val="decimal"/>
      <w:isLgl/>
      <w:lvlText w:val="%1.%2.%3.%4.%5.%6.%7."/>
      <w:lvlJc w:val="left"/>
      <w:pPr>
        <w:ind w:left="2880" w:hanging="1440"/>
      </w:pPr>
      <w:rPr>
        <w:rFonts w:ascii="Arial" w:hAnsi="Arial" w:cs="Arial" w:hint="default"/>
        <w:b/>
      </w:rPr>
    </w:lvl>
    <w:lvl w:ilvl="7">
      <w:start w:val="1"/>
      <w:numFmt w:val="decimal"/>
      <w:isLgl/>
      <w:lvlText w:val="%1.%2.%3.%4.%5.%6.%7.%8."/>
      <w:lvlJc w:val="left"/>
      <w:pPr>
        <w:ind w:left="3060" w:hanging="1440"/>
      </w:pPr>
      <w:rPr>
        <w:rFonts w:ascii="Arial" w:hAnsi="Arial" w:cs="Arial" w:hint="default"/>
        <w:b/>
      </w:rPr>
    </w:lvl>
    <w:lvl w:ilvl="8">
      <w:start w:val="1"/>
      <w:numFmt w:val="decimal"/>
      <w:isLgl/>
      <w:lvlText w:val="%1.%2.%3.%4.%5.%6.%7.%8.%9."/>
      <w:lvlJc w:val="left"/>
      <w:pPr>
        <w:ind w:left="3600" w:hanging="1800"/>
      </w:pPr>
      <w:rPr>
        <w:rFonts w:ascii="Arial" w:hAnsi="Arial" w:cs="Arial" w:hint="default"/>
        <w:b/>
      </w:rPr>
    </w:lvl>
  </w:abstractNum>
  <w:abstractNum w:abstractNumId="7" w15:restartNumberingAfterBreak="0">
    <w:nsid w:val="2E9A1499"/>
    <w:multiLevelType w:val="hybridMultilevel"/>
    <w:tmpl w:val="B63457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54E3F9F"/>
    <w:multiLevelType w:val="hybridMultilevel"/>
    <w:tmpl w:val="23D068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920613"/>
    <w:multiLevelType w:val="multilevel"/>
    <w:tmpl w:val="7D6659F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2E63EEF"/>
    <w:multiLevelType w:val="hybridMultilevel"/>
    <w:tmpl w:val="3D5E9B78"/>
    <w:lvl w:ilvl="0" w:tplc="300A000D">
      <w:start w:val="1"/>
      <w:numFmt w:val="bullet"/>
      <w:lvlText w:val=""/>
      <w:lvlJc w:val="left"/>
      <w:pPr>
        <w:ind w:left="1789" w:hanging="360"/>
      </w:pPr>
      <w:rPr>
        <w:rFonts w:ascii="Wingdings" w:hAnsi="Wingdings" w:hint="default"/>
      </w:rPr>
    </w:lvl>
    <w:lvl w:ilvl="1" w:tplc="300A0003" w:tentative="1">
      <w:start w:val="1"/>
      <w:numFmt w:val="bullet"/>
      <w:lvlText w:val="o"/>
      <w:lvlJc w:val="left"/>
      <w:pPr>
        <w:ind w:left="2509" w:hanging="360"/>
      </w:pPr>
      <w:rPr>
        <w:rFonts w:ascii="Courier New" w:hAnsi="Courier New" w:cs="Courier New" w:hint="default"/>
      </w:rPr>
    </w:lvl>
    <w:lvl w:ilvl="2" w:tplc="300A0005" w:tentative="1">
      <w:start w:val="1"/>
      <w:numFmt w:val="bullet"/>
      <w:lvlText w:val=""/>
      <w:lvlJc w:val="left"/>
      <w:pPr>
        <w:ind w:left="3229" w:hanging="360"/>
      </w:pPr>
      <w:rPr>
        <w:rFonts w:ascii="Wingdings" w:hAnsi="Wingdings" w:hint="default"/>
      </w:rPr>
    </w:lvl>
    <w:lvl w:ilvl="3" w:tplc="300A0001" w:tentative="1">
      <w:start w:val="1"/>
      <w:numFmt w:val="bullet"/>
      <w:lvlText w:val=""/>
      <w:lvlJc w:val="left"/>
      <w:pPr>
        <w:ind w:left="3949" w:hanging="360"/>
      </w:pPr>
      <w:rPr>
        <w:rFonts w:ascii="Symbol" w:hAnsi="Symbol" w:hint="default"/>
      </w:rPr>
    </w:lvl>
    <w:lvl w:ilvl="4" w:tplc="300A0003" w:tentative="1">
      <w:start w:val="1"/>
      <w:numFmt w:val="bullet"/>
      <w:lvlText w:val="o"/>
      <w:lvlJc w:val="left"/>
      <w:pPr>
        <w:ind w:left="4669" w:hanging="360"/>
      </w:pPr>
      <w:rPr>
        <w:rFonts w:ascii="Courier New" w:hAnsi="Courier New" w:cs="Courier New" w:hint="default"/>
      </w:rPr>
    </w:lvl>
    <w:lvl w:ilvl="5" w:tplc="300A0005" w:tentative="1">
      <w:start w:val="1"/>
      <w:numFmt w:val="bullet"/>
      <w:lvlText w:val=""/>
      <w:lvlJc w:val="left"/>
      <w:pPr>
        <w:ind w:left="5389" w:hanging="360"/>
      </w:pPr>
      <w:rPr>
        <w:rFonts w:ascii="Wingdings" w:hAnsi="Wingdings" w:hint="default"/>
      </w:rPr>
    </w:lvl>
    <w:lvl w:ilvl="6" w:tplc="300A0001" w:tentative="1">
      <w:start w:val="1"/>
      <w:numFmt w:val="bullet"/>
      <w:lvlText w:val=""/>
      <w:lvlJc w:val="left"/>
      <w:pPr>
        <w:ind w:left="6109" w:hanging="360"/>
      </w:pPr>
      <w:rPr>
        <w:rFonts w:ascii="Symbol" w:hAnsi="Symbol" w:hint="default"/>
      </w:rPr>
    </w:lvl>
    <w:lvl w:ilvl="7" w:tplc="300A0003" w:tentative="1">
      <w:start w:val="1"/>
      <w:numFmt w:val="bullet"/>
      <w:lvlText w:val="o"/>
      <w:lvlJc w:val="left"/>
      <w:pPr>
        <w:ind w:left="6829" w:hanging="360"/>
      </w:pPr>
      <w:rPr>
        <w:rFonts w:ascii="Courier New" w:hAnsi="Courier New" w:cs="Courier New" w:hint="default"/>
      </w:rPr>
    </w:lvl>
    <w:lvl w:ilvl="8" w:tplc="300A0005" w:tentative="1">
      <w:start w:val="1"/>
      <w:numFmt w:val="bullet"/>
      <w:lvlText w:val=""/>
      <w:lvlJc w:val="left"/>
      <w:pPr>
        <w:ind w:left="7549" w:hanging="360"/>
      </w:pPr>
      <w:rPr>
        <w:rFonts w:ascii="Wingdings" w:hAnsi="Wingdings" w:hint="default"/>
      </w:rPr>
    </w:lvl>
  </w:abstractNum>
  <w:abstractNum w:abstractNumId="11" w15:restartNumberingAfterBreak="0">
    <w:nsid w:val="4A3217D2"/>
    <w:multiLevelType w:val="multilevel"/>
    <w:tmpl w:val="5942B7EA"/>
    <w:lvl w:ilvl="0">
      <w:start w:val="2"/>
      <w:numFmt w:val="decimal"/>
      <w:lvlText w:val="%1."/>
      <w:lvlJc w:val="left"/>
      <w:pPr>
        <w:ind w:left="360" w:hanging="360"/>
      </w:pPr>
      <w:rPr>
        <w:rFonts w:ascii="Arial" w:hAnsi="Arial" w:cs="Arial" w:hint="default"/>
        <w:sz w:val="28"/>
        <w:szCs w:val="28"/>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ascii="Arial" w:hAnsi="Arial" w:cs="Arial" w:hint="default"/>
        <w:i w:val="0"/>
        <w:iCs w:val="0"/>
        <w:color w:val="auto"/>
        <w:sz w:val="22"/>
        <w:szCs w:val="22"/>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12" w15:restartNumberingAfterBreak="0">
    <w:nsid w:val="51C958E9"/>
    <w:multiLevelType w:val="hybridMultilevel"/>
    <w:tmpl w:val="8A66D40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54EC2254"/>
    <w:multiLevelType w:val="hybridMultilevel"/>
    <w:tmpl w:val="A04E395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57B04D59"/>
    <w:multiLevelType w:val="multilevel"/>
    <w:tmpl w:val="6A583C4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15" w15:restartNumberingAfterBreak="0">
    <w:nsid w:val="5DE8670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9B1BDB"/>
    <w:multiLevelType w:val="multilevel"/>
    <w:tmpl w:val="92509EBC"/>
    <w:lvl w:ilvl="0">
      <w:start w:val="1"/>
      <w:numFmt w:val="decimal"/>
      <w:lvlText w:val="%1."/>
      <w:lvlJc w:val="left"/>
      <w:pPr>
        <w:ind w:left="720" w:hanging="360"/>
      </w:pPr>
      <w:rPr>
        <w:rFonts w:ascii="Arial" w:hAnsi="Arial" w:cs="Arial" w:hint="default"/>
        <w:color w:val="auto"/>
        <w:sz w:val="24"/>
        <w:szCs w:val="24"/>
      </w:rPr>
    </w:lvl>
    <w:lvl w:ilvl="1">
      <w:start w:val="2"/>
      <w:numFmt w:val="decimal"/>
      <w:isLgl/>
      <w:lvlText w:val="%1.%2."/>
      <w:lvlJc w:val="left"/>
      <w:pPr>
        <w:ind w:left="1080" w:hanging="540"/>
      </w:pPr>
      <w:rPr>
        <w:rFonts w:ascii="Arial" w:hAnsi="Arial" w:cs="Arial" w:hint="default"/>
        <w:b/>
      </w:rPr>
    </w:lvl>
    <w:lvl w:ilvl="2">
      <w:start w:val="2"/>
      <w:numFmt w:val="decimal"/>
      <w:isLgl/>
      <w:lvlText w:val="%1.%2.%3."/>
      <w:lvlJc w:val="left"/>
      <w:pPr>
        <w:ind w:left="1440" w:hanging="720"/>
      </w:pPr>
      <w:rPr>
        <w:rFonts w:ascii="Arial" w:hAnsi="Arial" w:cs="Arial" w:hint="default"/>
        <w:b/>
      </w:rPr>
    </w:lvl>
    <w:lvl w:ilvl="3">
      <w:start w:val="1"/>
      <w:numFmt w:val="decimal"/>
      <w:isLgl/>
      <w:lvlText w:val="%1.%2.%3.%4."/>
      <w:lvlJc w:val="left"/>
      <w:pPr>
        <w:ind w:left="1620" w:hanging="720"/>
      </w:pPr>
      <w:rPr>
        <w:rFonts w:ascii="Arial" w:hAnsi="Arial" w:cs="Arial" w:hint="default"/>
        <w:b/>
      </w:rPr>
    </w:lvl>
    <w:lvl w:ilvl="4">
      <w:start w:val="1"/>
      <w:numFmt w:val="decimal"/>
      <w:isLgl/>
      <w:lvlText w:val="%1.%2.%3.%4.%5."/>
      <w:lvlJc w:val="left"/>
      <w:pPr>
        <w:ind w:left="2160" w:hanging="1080"/>
      </w:pPr>
      <w:rPr>
        <w:rFonts w:ascii="Arial" w:hAnsi="Arial" w:cs="Arial" w:hint="default"/>
        <w:b/>
      </w:rPr>
    </w:lvl>
    <w:lvl w:ilvl="5">
      <w:start w:val="1"/>
      <w:numFmt w:val="decimal"/>
      <w:isLgl/>
      <w:lvlText w:val="%1.%2.%3.%4.%5.%6."/>
      <w:lvlJc w:val="left"/>
      <w:pPr>
        <w:ind w:left="2340" w:hanging="1080"/>
      </w:pPr>
      <w:rPr>
        <w:rFonts w:ascii="Arial" w:hAnsi="Arial" w:cs="Arial" w:hint="default"/>
        <w:b/>
      </w:rPr>
    </w:lvl>
    <w:lvl w:ilvl="6">
      <w:start w:val="1"/>
      <w:numFmt w:val="decimal"/>
      <w:isLgl/>
      <w:lvlText w:val="%1.%2.%3.%4.%5.%6.%7."/>
      <w:lvlJc w:val="left"/>
      <w:pPr>
        <w:ind w:left="2880" w:hanging="1440"/>
      </w:pPr>
      <w:rPr>
        <w:rFonts w:ascii="Arial" w:hAnsi="Arial" w:cs="Arial" w:hint="default"/>
        <w:b/>
      </w:rPr>
    </w:lvl>
    <w:lvl w:ilvl="7">
      <w:start w:val="1"/>
      <w:numFmt w:val="decimal"/>
      <w:isLgl/>
      <w:lvlText w:val="%1.%2.%3.%4.%5.%6.%7.%8."/>
      <w:lvlJc w:val="left"/>
      <w:pPr>
        <w:ind w:left="3060" w:hanging="1440"/>
      </w:pPr>
      <w:rPr>
        <w:rFonts w:ascii="Arial" w:hAnsi="Arial" w:cs="Arial" w:hint="default"/>
        <w:b/>
      </w:rPr>
    </w:lvl>
    <w:lvl w:ilvl="8">
      <w:start w:val="1"/>
      <w:numFmt w:val="decimal"/>
      <w:isLgl/>
      <w:lvlText w:val="%1.%2.%3.%4.%5.%6.%7.%8.%9."/>
      <w:lvlJc w:val="left"/>
      <w:pPr>
        <w:ind w:left="3600" w:hanging="1800"/>
      </w:pPr>
      <w:rPr>
        <w:rFonts w:ascii="Arial" w:hAnsi="Arial" w:cs="Arial" w:hint="default"/>
        <w:b/>
      </w:rPr>
    </w:lvl>
  </w:abstractNum>
  <w:abstractNum w:abstractNumId="17" w15:restartNumberingAfterBreak="0">
    <w:nsid w:val="612C1ACB"/>
    <w:multiLevelType w:val="hybridMultilevel"/>
    <w:tmpl w:val="0A0EF6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6021D41"/>
    <w:multiLevelType w:val="hybridMultilevel"/>
    <w:tmpl w:val="70FA855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8431C0E"/>
    <w:multiLevelType w:val="hybridMultilevel"/>
    <w:tmpl w:val="F942EC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F6C2DED"/>
    <w:multiLevelType w:val="hybridMultilevel"/>
    <w:tmpl w:val="55FADEE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13"/>
  </w:num>
  <w:num w:numId="3">
    <w:abstractNumId w:val="17"/>
  </w:num>
  <w:num w:numId="4">
    <w:abstractNumId w:val="18"/>
  </w:num>
  <w:num w:numId="5">
    <w:abstractNumId w:val="15"/>
  </w:num>
  <w:num w:numId="6">
    <w:abstractNumId w:val="3"/>
  </w:num>
  <w:num w:numId="7">
    <w:abstractNumId w:val="14"/>
  </w:num>
  <w:num w:numId="8">
    <w:abstractNumId w:val="12"/>
  </w:num>
  <w:num w:numId="9">
    <w:abstractNumId w:val="10"/>
  </w:num>
  <w:num w:numId="10">
    <w:abstractNumId w:val="4"/>
  </w:num>
  <w:num w:numId="11">
    <w:abstractNumId w:val="16"/>
  </w:num>
  <w:num w:numId="12">
    <w:abstractNumId w:val="20"/>
  </w:num>
  <w:num w:numId="13">
    <w:abstractNumId w:val="6"/>
  </w:num>
  <w:num w:numId="14">
    <w:abstractNumId w:val="5"/>
  </w:num>
  <w:num w:numId="15">
    <w:abstractNumId w:val="9"/>
  </w:num>
  <w:num w:numId="16">
    <w:abstractNumId w:val="11"/>
  </w:num>
  <w:num w:numId="17">
    <w:abstractNumId w:val="1"/>
  </w:num>
  <w:num w:numId="18">
    <w:abstractNumId w:val="7"/>
  </w:num>
  <w:num w:numId="19">
    <w:abstractNumId w:val="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2E"/>
    <w:rsid w:val="0000333A"/>
    <w:rsid w:val="00057B84"/>
    <w:rsid w:val="001C16E9"/>
    <w:rsid w:val="001C3640"/>
    <w:rsid w:val="002D2ECF"/>
    <w:rsid w:val="003C6CE9"/>
    <w:rsid w:val="005564BC"/>
    <w:rsid w:val="005E34F4"/>
    <w:rsid w:val="006128FA"/>
    <w:rsid w:val="006B61F9"/>
    <w:rsid w:val="00802F4D"/>
    <w:rsid w:val="00930A2E"/>
    <w:rsid w:val="00932DB9"/>
    <w:rsid w:val="00953DCA"/>
    <w:rsid w:val="00B721CB"/>
    <w:rsid w:val="00BD0A68"/>
    <w:rsid w:val="00CD37E7"/>
    <w:rsid w:val="00D710E2"/>
    <w:rsid w:val="00D82490"/>
    <w:rsid w:val="00DA3F3C"/>
    <w:rsid w:val="00DD58A0"/>
    <w:rsid w:val="00E23060"/>
    <w:rsid w:val="00EC5DF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6476A-E58E-4F8A-93D4-9544B3E4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0A2E"/>
    <w:rPr>
      <w:rFonts w:ascii="Calibri" w:eastAsia="Calibri" w:hAnsi="Calibri" w:cs="Calibri"/>
      <w:lang w:val="es-ES" w:eastAsia="es-EC"/>
    </w:rPr>
  </w:style>
  <w:style w:type="paragraph" w:styleId="Ttulo1">
    <w:name w:val="heading 1"/>
    <w:basedOn w:val="Normal"/>
    <w:next w:val="Normal"/>
    <w:link w:val="Ttulo1Car"/>
    <w:uiPriority w:val="9"/>
    <w:qFormat/>
    <w:rsid w:val="00DA3F3C"/>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basedOn w:val="Normal"/>
    <w:next w:val="Normal"/>
    <w:link w:val="Ttulo2Car"/>
    <w:uiPriority w:val="9"/>
    <w:unhideWhenUsed/>
    <w:qFormat/>
    <w:rsid w:val="00DA3F3C"/>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unhideWhenUsed/>
    <w:qFormat/>
    <w:rsid w:val="00DA3F3C"/>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styleId="Ttulo4">
    <w:name w:val="heading 4"/>
    <w:basedOn w:val="Normal"/>
    <w:next w:val="Normal"/>
    <w:link w:val="Ttulo4Car"/>
    <w:uiPriority w:val="9"/>
    <w:unhideWhenUsed/>
    <w:qFormat/>
    <w:rsid w:val="00DA3F3C"/>
    <w:pPr>
      <w:keepNext/>
      <w:keepLines/>
      <w:spacing w:before="40" w:after="0"/>
      <w:outlineLvl w:val="3"/>
    </w:pPr>
    <w:rPr>
      <w:rFonts w:asciiTheme="majorHAnsi" w:eastAsiaTheme="majorEastAsia" w:hAnsiTheme="majorHAnsi" w:cstheme="majorBidi"/>
      <w:i/>
      <w:iCs/>
      <w:color w:val="2E74B5" w:themeColor="accent1" w:themeShade="BF"/>
      <w:lang w:eastAsia="en-US"/>
    </w:rPr>
  </w:style>
  <w:style w:type="paragraph" w:styleId="Ttulo5">
    <w:name w:val="heading 5"/>
    <w:basedOn w:val="Normal"/>
    <w:next w:val="Normal"/>
    <w:link w:val="Ttulo5Car"/>
    <w:uiPriority w:val="9"/>
    <w:unhideWhenUsed/>
    <w:qFormat/>
    <w:rsid w:val="00DA3F3C"/>
    <w:pPr>
      <w:keepNext/>
      <w:keepLines/>
      <w:spacing w:before="40" w:after="0"/>
      <w:outlineLvl w:val="4"/>
    </w:pPr>
    <w:rPr>
      <w:rFonts w:asciiTheme="majorHAnsi" w:eastAsiaTheme="majorEastAsia" w:hAnsiTheme="majorHAnsi" w:cstheme="majorBidi"/>
      <w:color w:val="2E74B5" w:themeColor="accent1" w:themeShade="B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3F3C"/>
    <w:rPr>
      <w:rFonts w:asciiTheme="majorHAnsi" w:eastAsiaTheme="majorEastAsia" w:hAnsiTheme="majorHAnsi" w:cstheme="majorBidi"/>
      <w:color w:val="2E74B5" w:themeColor="accent1" w:themeShade="BF"/>
      <w:sz w:val="32"/>
      <w:szCs w:val="32"/>
      <w:lang w:val="es-ES"/>
    </w:rPr>
  </w:style>
  <w:style w:type="character" w:customStyle="1" w:styleId="Ttulo2Car">
    <w:name w:val="Título 2 Car"/>
    <w:basedOn w:val="Fuentedeprrafopredeter"/>
    <w:link w:val="Ttulo2"/>
    <w:uiPriority w:val="9"/>
    <w:rsid w:val="00DA3F3C"/>
    <w:rPr>
      <w:rFonts w:asciiTheme="majorHAnsi" w:eastAsiaTheme="majorEastAsia" w:hAnsiTheme="majorHAnsi" w:cstheme="majorBidi"/>
      <w:color w:val="2E74B5" w:themeColor="accent1" w:themeShade="BF"/>
      <w:sz w:val="26"/>
      <w:szCs w:val="26"/>
      <w:lang w:val="es-ES"/>
    </w:rPr>
  </w:style>
  <w:style w:type="character" w:customStyle="1" w:styleId="Ttulo3Car">
    <w:name w:val="Título 3 Car"/>
    <w:basedOn w:val="Fuentedeprrafopredeter"/>
    <w:link w:val="Ttulo3"/>
    <w:uiPriority w:val="9"/>
    <w:rsid w:val="00DA3F3C"/>
    <w:rPr>
      <w:rFonts w:asciiTheme="majorHAnsi" w:eastAsiaTheme="majorEastAsia" w:hAnsiTheme="majorHAnsi" w:cstheme="majorBidi"/>
      <w:color w:val="1F4D78" w:themeColor="accent1" w:themeShade="7F"/>
      <w:sz w:val="24"/>
      <w:szCs w:val="24"/>
      <w:lang w:val="es-ES"/>
    </w:rPr>
  </w:style>
  <w:style w:type="character" w:customStyle="1" w:styleId="Ttulo4Car">
    <w:name w:val="Título 4 Car"/>
    <w:basedOn w:val="Fuentedeprrafopredeter"/>
    <w:link w:val="Ttulo4"/>
    <w:uiPriority w:val="9"/>
    <w:rsid w:val="00DA3F3C"/>
    <w:rPr>
      <w:rFonts w:asciiTheme="majorHAnsi" w:eastAsiaTheme="majorEastAsia" w:hAnsiTheme="majorHAnsi" w:cstheme="majorBidi"/>
      <w:i/>
      <w:iCs/>
      <w:color w:val="2E74B5" w:themeColor="accent1" w:themeShade="BF"/>
      <w:lang w:val="es-ES"/>
    </w:rPr>
  </w:style>
  <w:style w:type="character" w:customStyle="1" w:styleId="Ttulo5Car">
    <w:name w:val="Título 5 Car"/>
    <w:basedOn w:val="Fuentedeprrafopredeter"/>
    <w:link w:val="Ttulo5"/>
    <w:uiPriority w:val="9"/>
    <w:rsid w:val="00DA3F3C"/>
    <w:rPr>
      <w:rFonts w:asciiTheme="majorHAnsi" w:eastAsiaTheme="majorEastAsia" w:hAnsiTheme="majorHAnsi" w:cstheme="majorBidi"/>
      <w:color w:val="2E74B5" w:themeColor="accent1" w:themeShade="BF"/>
      <w:lang w:val="es-ES"/>
    </w:rPr>
  </w:style>
  <w:style w:type="character" w:styleId="Hipervnculo">
    <w:name w:val="Hyperlink"/>
    <w:basedOn w:val="Fuentedeprrafopredeter"/>
    <w:uiPriority w:val="99"/>
    <w:unhideWhenUsed/>
    <w:rsid w:val="00930A2E"/>
    <w:rPr>
      <w:color w:val="0000FF"/>
      <w:u w:val="single"/>
    </w:rPr>
  </w:style>
  <w:style w:type="paragraph" w:styleId="Prrafodelista">
    <w:name w:val="List Paragraph"/>
    <w:basedOn w:val="Normal"/>
    <w:uiPriority w:val="34"/>
    <w:qFormat/>
    <w:rsid w:val="00DA3F3C"/>
    <w:pPr>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DA3F3C"/>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DA3F3C"/>
    <w:rPr>
      <w:lang w:val="es-ES"/>
    </w:rPr>
  </w:style>
  <w:style w:type="paragraph" w:customStyle="1" w:styleId="Default">
    <w:name w:val="Default"/>
    <w:rsid w:val="00DA3F3C"/>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DA3F3C"/>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DA3F3C"/>
    <w:rPr>
      <w:rFonts w:ascii="Tahoma" w:hAnsi="Tahoma" w:cs="Tahoma"/>
      <w:sz w:val="16"/>
      <w:szCs w:val="16"/>
      <w:lang w:val="es-ES"/>
    </w:rPr>
  </w:style>
  <w:style w:type="paragraph" w:styleId="Sinespaciado">
    <w:name w:val="No Spacing"/>
    <w:aliases w:val="prim seccion"/>
    <w:uiPriority w:val="1"/>
    <w:qFormat/>
    <w:rsid w:val="00DA3F3C"/>
    <w:pPr>
      <w:spacing w:after="0" w:line="240" w:lineRule="auto"/>
      <w:ind w:left="10" w:right="119" w:hanging="10"/>
      <w:jc w:val="both"/>
    </w:pPr>
    <w:rPr>
      <w:rFonts w:ascii="Arial" w:eastAsia="Arial" w:hAnsi="Arial" w:cs="Arial"/>
      <w:color w:val="000000"/>
      <w:sz w:val="24"/>
      <w:lang w:val="es-ES" w:eastAsia="es-ES"/>
    </w:rPr>
  </w:style>
  <w:style w:type="paragraph" w:styleId="TtulodeTDC">
    <w:name w:val="TOC Heading"/>
    <w:basedOn w:val="Ttulo1"/>
    <w:next w:val="Normal"/>
    <w:uiPriority w:val="39"/>
    <w:unhideWhenUsed/>
    <w:qFormat/>
    <w:rsid w:val="00DA3F3C"/>
    <w:pPr>
      <w:outlineLvl w:val="9"/>
    </w:pPr>
    <w:rPr>
      <w:lang w:val="es-EC" w:eastAsia="es-EC"/>
    </w:rPr>
  </w:style>
  <w:style w:type="paragraph" w:styleId="TDC1">
    <w:name w:val="toc 1"/>
    <w:basedOn w:val="Normal"/>
    <w:next w:val="Normal"/>
    <w:autoRedefine/>
    <w:uiPriority w:val="39"/>
    <w:unhideWhenUsed/>
    <w:rsid w:val="00DA3F3C"/>
    <w:pPr>
      <w:tabs>
        <w:tab w:val="left" w:pos="660"/>
        <w:tab w:val="right" w:leader="dot" w:pos="8494"/>
      </w:tabs>
      <w:spacing w:after="100"/>
      <w:ind w:firstLine="284"/>
    </w:pPr>
    <w:rPr>
      <w:rFonts w:asciiTheme="minorHAnsi" w:eastAsiaTheme="minorHAnsi" w:hAnsiTheme="minorHAnsi" w:cstheme="minorBidi"/>
      <w:lang w:eastAsia="en-US"/>
    </w:rPr>
  </w:style>
  <w:style w:type="paragraph" w:styleId="TDC2">
    <w:name w:val="toc 2"/>
    <w:basedOn w:val="Normal"/>
    <w:next w:val="Normal"/>
    <w:autoRedefine/>
    <w:uiPriority w:val="39"/>
    <w:unhideWhenUsed/>
    <w:rsid w:val="00DA3F3C"/>
    <w:pPr>
      <w:spacing w:after="100"/>
      <w:ind w:left="220"/>
    </w:pPr>
    <w:rPr>
      <w:rFonts w:asciiTheme="minorHAnsi" w:eastAsiaTheme="minorHAnsi" w:hAnsiTheme="minorHAnsi" w:cstheme="minorBidi"/>
      <w:lang w:eastAsia="en-US"/>
    </w:rPr>
  </w:style>
  <w:style w:type="paragraph" w:styleId="TDC3">
    <w:name w:val="toc 3"/>
    <w:basedOn w:val="Normal"/>
    <w:next w:val="Normal"/>
    <w:autoRedefine/>
    <w:uiPriority w:val="39"/>
    <w:unhideWhenUsed/>
    <w:rsid w:val="00DA3F3C"/>
    <w:pPr>
      <w:spacing w:after="100"/>
      <w:ind w:left="440"/>
    </w:pPr>
    <w:rPr>
      <w:rFonts w:asciiTheme="minorHAnsi" w:eastAsiaTheme="minorHAnsi" w:hAnsiTheme="minorHAnsi" w:cstheme="minorBidi"/>
      <w:lang w:eastAsia="en-US"/>
    </w:rPr>
  </w:style>
  <w:style w:type="character" w:customStyle="1" w:styleId="article-title">
    <w:name w:val="article-title"/>
    <w:basedOn w:val="Fuentedeprrafopredeter"/>
    <w:rsid w:val="00DA3F3C"/>
  </w:style>
  <w:style w:type="paragraph" w:customStyle="1" w:styleId="sangria">
    <w:name w:val="sangria"/>
    <w:basedOn w:val="Normal"/>
    <w:rsid w:val="00DA3F3C"/>
    <w:pPr>
      <w:spacing w:before="100" w:beforeAutospacing="1" w:after="100" w:afterAutospacing="1" w:line="240" w:lineRule="auto"/>
    </w:pPr>
    <w:rPr>
      <w:rFonts w:ascii="Times New Roman" w:eastAsia="Times New Roman" w:hAnsi="Times New Roman" w:cs="Times New Roman"/>
      <w:sz w:val="24"/>
      <w:szCs w:val="24"/>
      <w:lang w:val="es-EC"/>
    </w:rPr>
  </w:style>
  <w:style w:type="paragraph" w:styleId="Bibliografa">
    <w:name w:val="Bibliography"/>
    <w:basedOn w:val="Normal"/>
    <w:next w:val="Normal"/>
    <w:uiPriority w:val="37"/>
    <w:unhideWhenUsed/>
    <w:rsid w:val="00DA3F3C"/>
    <w:rPr>
      <w:rFonts w:asciiTheme="minorHAnsi" w:eastAsiaTheme="minorHAnsi" w:hAnsiTheme="minorHAnsi" w:cstheme="minorBidi"/>
      <w:lang w:val="en-US" w:eastAsia="en-US"/>
    </w:rPr>
  </w:style>
  <w:style w:type="paragraph" w:styleId="Piedepgina">
    <w:name w:val="footer"/>
    <w:basedOn w:val="Normal"/>
    <w:link w:val="PiedepginaCar"/>
    <w:uiPriority w:val="99"/>
    <w:unhideWhenUsed/>
    <w:rsid w:val="00DA3F3C"/>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DA3F3C"/>
    <w:rPr>
      <w:lang w:val="es-ES"/>
    </w:rPr>
  </w:style>
  <w:style w:type="paragraph" w:styleId="NormalWeb">
    <w:name w:val="Normal (Web)"/>
    <w:basedOn w:val="Normal"/>
    <w:uiPriority w:val="99"/>
    <w:unhideWhenUsed/>
    <w:rsid w:val="00DA3F3C"/>
    <w:pPr>
      <w:spacing w:before="100" w:beforeAutospacing="1" w:after="100" w:afterAutospacing="1" w:line="240" w:lineRule="auto"/>
    </w:pPr>
    <w:rPr>
      <w:rFonts w:ascii="Times New Roman" w:eastAsia="Times New Roman" w:hAnsi="Times New Roman" w:cs="Times New Roman"/>
      <w:sz w:val="24"/>
      <w:szCs w:val="24"/>
      <w:lang w:val="es-EC"/>
    </w:rPr>
  </w:style>
  <w:style w:type="character" w:customStyle="1" w:styleId="hgkelc">
    <w:name w:val="hgkelc"/>
    <w:basedOn w:val="Fuentedeprrafopredeter"/>
    <w:rsid w:val="00DA3F3C"/>
  </w:style>
  <w:style w:type="table" w:styleId="Tabladelista6concolores">
    <w:name w:val="List Table 6 Colorful"/>
    <w:basedOn w:val="Tablanormal"/>
    <w:uiPriority w:val="51"/>
    <w:rsid w:val="00DA3F3C"/>
    <w:pPr>
      <w:spacing w:after="0" w:line="240" w:lineRule="auto"/>
    </w:pPr>
    <w:rPr>
      <w:color w:val="000000" w:themeColor="text1"/>
      <w:lang w:val="es-E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amorac@espam.edu.ec" TargetMode="External"/><Relationship Id="rId3" Type="http://schemas.openxmlformats.org/officeDocument/2006/relationships/styles" Target="styles.xml"/><Relationship Id="rId7" Type="http://schemas.openxmlformats.org/officeDocument/2006/relationships/hyperlink" Target="mailto:yzamorac@espam.edu.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sa.quijije@espam.edu.e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elo.sld.cu/scielo.php?script=sci_serial&amp;pid=2218-3620&amp;lng=es&amp;nrm=i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6A6F6-2554-4E2B-8F47-BD1ABCAF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5014</Words>
  <Characters>27583</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CUBÍCULO-005</cp:lastModifiedBy>
  <cp:revision>5</cp:revision>
  <dcterms:created xsi:type="dcterms:W3CDTF">2021-10-25T16:33:00Z</dcterms:created>
  <dcterms:modified xsi:type="dcterms:W3CDTF">2022-02-15T13:53:00Z</dcterms:modified>
</cp:coreProperties>
</file>