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83" w:rsidRDefault="00DF30A8">
      <w:pPr>
        <w:spacing w:after="200" w:line="240" w:lineRule="auto"/>
        <w:ind w:left="284" w:firstLine="226"/>
        <w:jc w:val="center"/>
        <w:rPr>
          <w:rFonts w:ascii="Arial" w:eastAsia="Arial" w:hAnsi="Arial" w:cs="Arial"/>
          <w:b/>
          <w:sz w:val="28"/>
          <w:szCs w:val="28"/>
        </w:rPr>
      </w:pPr>
      <w:r>
        <w:rPr>
          <w:rFonts w:ascii="Arial" w:eastAsia="Arial" w:hAnsi="Arial" w:cs="Arial"/>
          <w:b/>
          <w:sz w:val="28"/>
          <w:szCs w:val="28"/>
        </w:rPr>
        <w:t>IMPACTO ECONOMICO FINANCIERO DE LA EMPRESA PRONACA FRENTE AL COVID-19.</w:t>
      </w:r>
    </w:p>
    <w:p w:rsidR="00D91C83" w:rsidRDefault="00D91C83">
      <w:pPr>
        <w:spacing w:after="200" w:line="240" w:lineRule="auto"/>
        <w:ind w:left="284" w:firstLine="226"/>
        <w:jc w:val="center"/>
        <w:rPr>
          <w:rFonts w:ascii="Arial" w:eastAsia="Arial" w:hAnsi="Arial" w:cs="Arial"/>
          <w:b/>
          <w:sz w:val="24"/>
          <w:szCs w:val="24"/>
        </w:rPr>
      </w:pPr>
    </w:p>
    <w:p w:rsidR="00D91C83" w:rsidRDefault="00DF30A8">
      <w:pPr>
        <w:spacing w:after="0" w:line="240" w:lineRule="auto"/>
        <w:jc w:val="right"/>
        <w:rPr>
          <w:rFonts w:ascii="Arial" w:eastAsia="Arial" w:hAnsi="Arial" w:cs="Arial"/>
          <w:sz w:val="24"/>
          <w:szCs w:val="24"/>
        </w:rPr>
      </w:pPr>
      <w:r>
        <w:rPr>
          <w:rFonts w:ascii="Arial" w:eastAsia="Arial" w:hAnsi="Arial" w:cs="Arial"/>
          <w:sz w:val="24"/>
          <w:szCs w:val="24"/>
        </w:rPr>
        <w:t xml:space="preserve">Lic. María Gabriela </w:t>
      </w:r>
      <w:proofErr w:type="spellStart"/>
      <w:r>
        <w:rPr>
          <w:rFonts w:ascii="Arial" w:eastAsia="Arial" w:hAnsi="Arial" w:cs="Arial"/>
          <w:sz w:val="24"/>
          <w:szCs w:val="24"/>
        </w:rPr>
        <w:t>Montesdeoca</w:t>
      </w:r>
      <w:proofErr w:type="spellEnd"/>
      <w:r>
        <w:rPr>
          <w:rFonts w:ascii="Arial" w:eastAsia="Arial" w:hAnsi="Arial" w:cs="Arial"/>
          <w:sz w:val="24"/>
          <w:szCs w:val="24"/>
        </w:rPr>
        <w:t xml:space="preserve"> Calderón, MBA.</w:t>
      </w:r>
    </w:p>
    <w:p w:rsidR="00D91C83" w:rsidRDefault="00DF30A8">
      <w:pPr>
        <w:spacing w:line="240" w:lineRule="auto"/>
        <w:jc w:val="right"/>
        <w:rPr>
          <w:rFonts w:ascii="Arial" w:eastAsia="Arial" w:hAnsi="Arial" w:cs="Arial"/>
          <w:sz w:val="24"/>
          <w:szCs w:val="24"/>
        </w:rPr>
      </w:pPr>
      <w:hyperlink r:id="rId6">
        <w:r>
          <w:rPr>
            <w:rFonts w:ascii="Arial" w:eastAsia="Arial" w:hAnsi="Arial" w:cs="Arial"/>
            <w:sz w:val="24"/>
            <w:szCs w:val="24"/>
          </w:rPr>
          <w:t>mmontesdeoca@espam.edu.ec</w:t>
        </w:r>
      </w:hyperlink>
    </w:p>
    <w:p w:rsidR="00D91C83" w:rsidRDefault="00DF30A8">
      <w:pPr>
        <w:spacing w:after="0" w:line="240" w:lineRule="auto"/>
        <w:jc w:val="right"/>
        <w:rPr>
          <w:rFonts w:ascii="Arial" w:eastAsia="Arial" w:hAnsi="Arial" w:cs="Arial"/>
          <w:sz w:val="24"/>
          <w:szCs w:val="24"/>
        </w:rPr>
      </w:pPr>
      <w:r>
        <w:rPr>
          <w:rFonts w:ascii="Arial" w:eastAsia="Arial" w:hAnsi="Arial" w:cs="Arial"/>
          <w:sz w:val="24"/>
          <w:szCs w:val="24"/>
        </w:rPr>
        <w:t xml:space="preserve">PhD. Yesenia Aracely Zamora </w:t>
      </w:r>
      <w:proofErr w:type="spellStart"/>
      <w:r>
        <w:rPr>
          <w:rFonts w:ascii="Arial" w:eastAsia="Arial" w:hAnsi="Arial" w:cs="Arial"/>
          <w:sz w:val="24"/>
          <w:szCs w:val="24"/>
        </w:rPr>
        <w:t>Cusme</w:t>
      </w:r>
      <w:proofErr w:type="spellEnd"/>
    </w:p>
    <w:p w:rsidR="00D91C83" w:rsidRDefault="00DF30A8">
      <w:pPr>
        <w:spacing w:after="0" w:line="240" w:lineRule="auto"/>
        <w:jc w:val="right"/>
        <w:rPr>
          <w:rFonts w:ascii="Arial" w:eastAsia="Arial" w:hAnsi="Arial" w:cs="Arial"/>
          <w:sz w:val="24"/>
          <w:szCs w:val="24"/>
        </w:rPr>
      </w:pPr>
      <w:hyperlink r:id="rId7">
        <w:r>
          <w:rPr>
            <w:rFonts w:ascii="Arial" w:eastAsia="Arial" w:hAnsi="Arial" w:cs="Arial"/>
            <w:sz w:val="24"/>
            <w:szCs w:val="24"/>
          </w:rPr>
          <w:t>yzamorac@espam.edu.ec</w:t>
        </w:r>
      </w:hyperlink>
    </w:p>
    <w:p w:rsidR="00D91C83" w:rsidRDefault="00D91C83">
      <w:pPr>
        <w:spacing w:after="0" w:line="240" w:lineRule="auto"/>
        <w:jc w:val="right"/>
        <w:rPr>
          <w:rFonts w:ascii="Arial" w:eastAsia="Arial" w:hAnsi="Arial" w:cs="Arial"/>
          <w:color w:val="000000"/>
          <w:sz w:val="24"/>
          <w:szCs w:val="24"/>
        </w:rPr>
      </w:pPr>
    </w:p>
    <w:p w:rsidR="00D91C83" w:rsidRDefault="00DF30A8">
      <w:pPr>
        <w:spacing w:after="0" w:line="240" w:lineRule="auto"/>
        <w:jc w:val="right"/>
        <w:rPr>
          <w:rFonts w:ascii="Arial" w:eastAsia="Arial" w:hAnsi="Arial" w:cs="Arial"/>
          <w:color w:val="000000"/>
          <w:sz w:val="24"/>
          <w:szCs w:val="24"/>
        </w:rPr>
      </w:pPr>
      <w:r>
        <w:rPr>
          <w:rFonts w:ascii="Arial" w:eastAsia="Arial" w:hAnsi="Arial" w:cs="Arial"/>
          <w:sz w:val="24"/>
          <w:szCs w:val="24"/>
        </w:rPr>
        <w:t xml:space="preserve">PhD. </w:t>
      </w:r>
      <w:proofErr w:type="spellStart"/>
      <w:r>
        <w:rPr>
          <w:rFonts w:ascii="Arial" w:eastAsia="Arial" w:hAnsi="Arial" w:cs="Arial"/>
          <w:color w:val="000000"/>
          <w:sz w:val="24"/>
          <w:szCs w:val="24"/>
        </w:rPr>
        <w:t>Maryuri</w:t>
      </w:r>
      <w:proofErr w:type="spellEnd"/>
      <w:r>
        <w:rPr>
          <w:rFonts w:ascii="Arial" w:eastAsia="Arial" w:hAnsi="Arial" w:cs="Arial"/>
          <w:color w:val="000000"/>
          <w:sz w:val="24"/>
          <w:szCs w:val="24"/>
        </w:rPr>
        <w:t xml:space="preserve"> Alexandra Zamora </w:t>
      </w:r>
      <w:proofErr w:type="spellStart"/>
      <w:r>
        <w:rPr>
          <w:rFonts w:ascii="Arial" w:eastAsia="Arial" w:hAnsi="Arial" w:cs="Arial"/>
          <w:color w:val="000000"/>
          <w:sz w:val="24"/>
          <w:szCs w:val="24"/>
        </w:rPr>
        <w:t>Cusme</w:t>
      </w:r>
      <w:proofErr w:type="spellEnd"/>
    </w:p>
    <w:p w:rsidR="00D91C83" w:rsidRDefault="00DF30A8">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mzamora@espam.edu.ec</w:t>
      </w:r>
    </w:p>
    <w:p w:rsidR="00D91C83" w:rsidRDefault="00D91C83">
      <w:pPr>
        <w:spacing w:after="0" w:line="240" w:lineRule="auto"/>
        <w:jc w:val="right"/>
        <w:rPr>
          <w:rFonts w:ascii="Arial" w:eastAsia="Arial" w:hAnsi="Arial" w:cs="Arial"/>
          <w:color w:val="000000"/>
          <w:sz w:val="24"/>
          <w:szCs w:val="24"/>
        </w:rPr>
      </w:pPr>
    </w:p>
    <w:p w:rsidR="00D91C83" w:rsidRDefault="00DF30A8">
      <w:pPr>
        <w:spacing w:after="0" w:line="240" w:lineRule="auto"/>
        <w:jc w:val="right"/>
        <w:rPr>
          <w:rFonts w:ascii="Arial" w:eastAsia="Arial" w:hAnsi="Arial" w:cs="Arial"/>
          <w:color w:val="000000"/>
          <w:sz w:val="24"/>
          <w:szCs w:val="24"/>
        </w:rPr>
      </w:pPr>
      <w:r>
        <w:rPr>
          <w:rFonts w:ascii="Arial" w:eastAsia="Arial" w:hAnsi="Arial" w:cs="Arial"/>
          <w:sz w:val="24"/>
          <w:szCs w:val="24"/>
        </w:rPr>
        <w:t>Ing. Jenny Isabel Zambrano Delgado, Mg.</w:t>
      </w:r>
    </w:p>
    <w:p w:rsidR="00D91C83" w:rsidRDefault="00DF30A8">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jizambrano@espam.edu.ec</w:t>
      </w:r>
    </w:p>
    <w:p w:rsidR="00D91C83" w:rsidRDefault="00D91C83">
      <w:pPr>
        <w:spacing w:after="0" w:line="240" w:lineRule="auto"/>
        <w:jc w:val="right"/>
        <w:rPr>
          <w:rFonts w:ascii="Arial" w:eastAsia="Arial" w:hAnsi="Arial" w:cs="Arial"/>
          <w:color w:val="000000"/>
          <w:sz w:val="24"/>
          <w:szCs w:val="24"/>
        </w:rPr>
      </w:pPr>
    </w:p>
    <w:p w:rsidR="00D91C83" w:rsidRDefault="00D91C83">
      <w:pPr>
        <w:spacing w:after="0" w:line="240" w:lineRule="auto"/>
        <w:jc w:val="right"/>
        <w:rPr>
          <w:rFonts w:ascii="Arial" w:eastAsia="Arial" w:hAnsi="Arial" w:cs="Arial"/>
          <w:sz w:val="24"/>
          <w:szCs w:val="24"/>
        </w:rPr>
      </w:pPr>
    </w:p>
    <w:p w:rsidR="00D91C83" w:rsidRDefault="00DF30A8">
      <w:pPr>
        <w:spacing w:line="240" w:lineRule="auto"/>
        <w:jc w:val="right"/>
        <w:rPr>
          <w:rFonts w:ascii="Arial" w:eastAsia="Arial" w:hAnsi="Arial" w:cs="Arial"/>
          <w:sz w:val="24"/>
          <w:szCs w:val="24"/>
        </w:rPr>
      </w:pPr>
      <w:r>
        <w:rPr>
          <w:rFonts w:ascii="Arial" w:eastAsia="Arial" w:hAnsi="Arial" w:cs="Arial"/>
          <w:sz w:val="24"/>
          <w:szCs w:val="24"/>
        </w:rPr>
        <w:t>Escuela Superior Politécnica Agropecuaria de Manabí Manuel Féli</w:t>
      </w:r>
      <w:r>
        <w:rPr>
          <w:rFonts w:ascii="Arial" w:eastAsia="Arial" w:hAnsi="Arial" w:cs="Arial"/>
          <w:sz w:val="24"/>
          <w:szCs w:val="24"/>
        </w:rPr>
        <w:t>x López</w:t>
      </w:r>
    </w:p>
    <w:p w:rsidR="00D91C83" w:rsidRDefault="00D91C83">
      <w:pPr>
        <w:spacing w:after="0" w:line="240" w:lineRule="auto"/>
        <w:jc w:val="right"/>
        <w:rPr>
          <w:rFonts w:ascii="Arial" w:eastAsia="Arial" w:hAnsi="Arial" w:cs="Arial"/>
          <w:color w:val="000000"/>
          <w:sz w:val="24"/>
          <w:szCs w:val="24"/>
        </w:rPr>
      </w:pPr>
    </w:p>
    <w:p w:rsidR="00D91C83" w:rsidRDefault="00DF30A8">
      <w:pPr>
        <w:spacing w:after="0" w:line="240" w:lineRule="auto"/>
        <w:jc w:val="right"/>
        <w:rPr>
          <w:rFonts w:ascii="Arial" w:eastAsia="Arial" w:hAnsi="Arial" w:cs="Arial"/>
          <w:sz w:val="24"/>
          <w:szCs w:val="24"/>
        </w:rPr>
      </w:pPr>
      <w:r>
        <w:rPr>
          <w:rFonts w:ascii="Arial" w:eastAsia="Arial" w:hAnsi="Arial" w:cs="Arial"/>
          <w:b/>
          <w:color w:val="000000"/>
          <w:sz w:val="24"/>
          <w:szCs w:val="24"/>
        </w:rPr>
        <w:t>Correo de contacto:</w:t>
      </w:r>
      <w:r>
        <w:rPr>
          <w:rFonts w:ascii="Arial" w:eastAsia="Arial" w:hAnsi="Arial" w:cs="Arial"/>
          <w:color w:val="000000"/>
          <w:sz w:val="24"/>
          <w:szCs w:val="24"/>
        </w:rPr>
        <w:t xml:space="preserve"> </w:t>
      </w:r>
      <w:hyperlink r:id="rId8">
        <w:r>
          <w:rPr>
            <w:rFonts w:ascii="Arial" w:eastAsia="Arial" w:hAnsi="Arial" w:cs="Arial"/>
            <w:sz w:val="24"/>
            <w:szCs w:val="24"/>
          </w:rPr>
          <w:t>yzamorac@espam.edu.ec</w:t>
        </w:r>
      </w:hyperlink>
    </w:p>
    <w:p w:rsidR="00D91C83" w:rsidRDefault="00D91C83">
      <w:pPr>
        <w:spacing w:after="0" w:line="240" w:lineRule="auto"/>
        <w:jc w:val="right"/>
        <w:rPr>
          <w:rFonts w:ascii="Arial" w:eastAsia="Arial" w:hAnsi="Arial" w:cs="Arial"/>
          <w:color w:val="000000"/>
          <w:sz w:val="24"/>
          <w:szCs w:val="24"/>
        </w:rPr>
      </w:pPr>
    </w:p>
    <w:p w:rsidR="00D91C83" w:rsidRDefault="00D91C83">
      <w:pPr>
        <w:spacing w:after="0" w:line="240" w:lineRule="auto"/>
        <w:jc w:val="right"/>
        <w:rPr>
          <w:rFonts w:ascii="Arial" w:eastAsia="Arial" w:hAnsi="Arial" w:cs="Arial"/>
          <w:sz w:val="24"/>
          <w:szCs w:val="24"/>
        </w:rPr>
      </w:pPr>
    </w:p>
    <w:p w:rsidR="00D91C83" w:rsidRDefault="00DF30A8" w:rsidP="00DF30A8">
      <w:pPr>
        <w:spacing w:after="200" w:line="240" w:lineRule="auto"/>
        <w:rPr>
          <w:rFonts w:ascii="Arial" w:eastAsia="Arial" w:hAnsi="Arial" w:cs="Arial"/>
          <w:b/>
          <w:sz w:val="24"/>
          <w:szCs w:val="24"/>
        </w:rPr>
      </w:pPr>
      <w:r>
        <w:rPr>
          <w:rFonts w:ascii="Arial" w:eastAsia="Arial" w:hAnsi="Arial" w:cs="Arial"/>
          <w:b/>
          <w:sz w:val="24"/>
          <w:szCs w:val="24"/>
        </w:rPr>
        <w:t xml:space="preserve">Resumen </w:t>
      </w:r>
    </w:p>
    <w:p w:rsidR="00D91C83" w:rsidRDefault="00DF30A8" w:rsidP="00DF30A8">
      <w:pPr>
        <w:spacing w:after="0" w:line="276" w:lineRule="auto"/>
        <w:jc w:val="both"/>
        <w:rPr>
          <w:rFonts w:ascii="Arial" w:eastAsia="Arial" w:hAnsi="Arial" w:cs="Arial"/>
          <w:sz w:val="24"/>
          <w:szCs w:val="24"/>
        </w:rPr>
      </w:pPr>
      <w:r>
        <w:rPr>
          <w:rFonts w:ascii="Arial" w:eastAsia="Arial" w:hAnsi="Arial" w:cs="Arial"/>
          <w:sz w:val="24"/>
          <w:szCs w:val="24"/>
        </w:rPr>
        <w:t>Desde hace algunos años se ha logrado presenciar distintos cambios en el mercado y las nuevas estrategias de comercialización en un intento de acoplarse a la situación económica mundial. A partir del 2020 con la COVID-19 se notaron una gran cantidad de tra</w:t>
      </w:r>
      <w:r>
        <w:rPr>
          <w:rFonts w:ascii="Arial" w:eastAsia="Arial" w:hAnsi="Arial" w:cs="Arial"/>
          <w:sz w:val="24"/>
          <w:szCs w:val="24"/>
        </w:rPr>
        <w:t>nsformaciones en el sector comercial y con ello los resultados financieros empresariales tuvieron una caída que hasta el día de hoy repercute y busca recuperarse. El presente proyecto tiene como objetivo realizar un estudio en los informes financieros esta</w:t>
      </w:r>
      <w:r>
        <w:rPr>
          <w:rFonts w:ascii="Arial" w:eastAsia="Arial" w:hAnsi="Arial" w:cs="Arial"/>
          <w:sz w:val="24"/>
          <w:szCs w:val="24"/>
        </w:rPr>
        <w:t>blecidos en la empresa “PRONACA” y su pronóstico referente al período 2019-2020. Su método de investigación bibliográfico argumentativo permite el análisis y exploración al material revisado y obtenido mediante una exhaustiva búsqueda de la información, en</w:t>
      </w:r>
      <w:r>
        <w:rPr>
          <w:rFonts w:ascii="Arial" w:eastAsia="Arial" w:hAnsi="Arial" w:cs="Arial"/>
          <w:sz w:val="24"/>
          <w:szCs w:val="24"/>
        </w:rPr>
        <w:t xml:space="preserve"> la cual se descubren las deducciones efectuadas durante el tiempo determinado para el análisis. De acuerdo a esto se obtiene como resultado el análisis vertical y horizontal en función de determinar los ratios financieros de los años estudiados. Como conc</w:t>
      </w:r>
      <w:r>
        <w:rPr>
          <w:rFonts w:ascii="Arial" w:eastAsia="Arial" w:hAnsi="Arial" w:cs="Arial"/>
          <w:sz w:val="24"/>
          <w:szCs w:val="24"/>
        </w:rPr>
        <w:t>lusión se reconoce que pese a la situación económica que ha sido difícil de gestionar, sigue en pie la recuperación dentro del área mercantil para su óptimo funcionamiento y así, poder restaurar en gran parte aquellas pérdidas que se han obtenido. Del mism</w:t>
      </w:r>
      <w:r>
        <w:rPr>
          <w:rFonts w:ascii="Arial" w:eastAsia="Arial" w:hAnsi="Arial" w:cs="Arial"/>
          <w:sz w:val="24"/>
          <w:szCs w:val="24"/>
        </w:rPr>
        <w:t>o modo, se logra manifestar que aun cuando existieron algunos valores en contra, también se tomó la oportunidad de utilizar esto como una iniciativa a su actualización en la planificación estratégica de la compañía en casos donde se requiera.</w:t>
      </w:r>
    </w:p>
    <w:p w:rsidR="00D91C83" w:rsidRPr="00DF30A8" w:rsidRDefault="00D91C83">
      <w:pPr>
        <w:spacing w:after="0" w:line="240" w:lineRule="auto"/>
        <w:jc w:val="both"/>
        <w:rPr>
          <w:rFonts w:ascii="Arial" w:eastAsia="Arial" w:hAnsi="Arial" w:cs="Arial"/>
          <w:b/>
          <w:sz w:val="24"/>
          <w:szCs w:val="24"/>
        </w:rPr>
      </w:pPr>
    </w:p>
    <w:p w:rsidR="00DF30A8" w:rsidRDefault="00DF30A8">
      <w:pPr>
        <w:spacing w:after="0" w:line="240" w:lineRule="auto"/>
        <w:jc w:val="both"/>
        <w:rPr>
          <w:rFonts w:ascii="Arial" w:eastAsia="Arial" w:hAnsi="Arial" w:cs="Arial"/>
          <w:sz w:val="24"/>
          <w:szCs w:val="24"/>
        </w:rPr>
      </w:pPr>
      <w:r w:rsidRPr="00DF30A8">
        <w:rPr>
          <w:rFonts w:ascii="Arial" w:eastAsia="Arial" w:hAnsi="Arial" w:cs="Arial"/>
          <w:b/>
          <w:sz w:val="24"/>
          <w:szCs w:val="24"/>
        </w:rPr>
        <w:t>Palabras claves:</w:t>
      </w:r>
      <w:r>
        <w:rPr>
          <w:rFonts w:ascii="Arial" w:eastAsia="Arial" w:hAnsi="Arial" w:cs="Arial"/>
          <w:sz w:val="24"/>
          <w:szCs w:val="24"/>
        </w:rPr>
        <w:t xml:space="preserve"> económico, financiero, Covid-2019.</w:t>
      </w:r>
    </w:p>
    <w:p w:rsidR="00DF30A8" w:rsidRDefault="00DF30A8">
      <w:pPr>
        <w:spacing w:after="0" w:line="240" w:lineRule="auto"/>
        <w:jc w:val="both"/>
        <w:rPr>
          <w:rFonts w:ascii="Arial" w:eastAsia="Arial" w:hAnsi="Arial" w:cs="Arial"/>
          <w:sz w:val="24"/>
          <w:szCs w:val="24"/>
        </w:rPr>
      </w:pPr>
    </w:p>
    <w:p w:rsidR="00D91C83" w:rsidRDefault="00D91C83">
      <w:pPr>
        <w:spacing w:after="0" w:line="240" w:lineRule="auto"/>
        <w:jc w:val="both"/>
        <w:rPr>
          <w:rFonts w:ascii="Arial" w:eastAsia="Arial" w:hAnsi="Arial" w:cs="Arial"/>
          <w:sz w:val="24"/>
          <w:szCs w:val="24"/>
        </w:rPr>
      </w:pPr>
    </w:p>
    <w:p w:rsidR="00D91C83" w:rsidRDefault="00D91C83">
      <w:pPr>
        <w:spacing w:after="0" w:line="240" w:lineRule="auto"/>
        <w:jc w:val="both"/>
        <w:rPr>
          <w:rFonts w:ascii="Arial" w:eastAsia="Arial" w:hAnsi="Arial" w:cs="Arial"/>
          <w:sz w:val="24"/>
          <w:szCs w:val="24"/>
        </w:rPr>
      </w:pPr>
    </w:p>
    <w:p w:rsidR="00D91C83" w:rsidRDefault="00DF30A8">
      <w:pPr>
        <w:spacing w:after="0" w:line="240" w:lineRule="auto"/>
        <w:jc w:val="both"/>
        <w:rPr>
          <w:rFonts w:ascii="Arial" w:eastAsia="Arial" w:hAnsi="Arial" w:cs="Arial"/>
          <w:b/>
          <w:sz w:val="24"/>
          <w:szCs w:val="24"/>
        </w:rPr>
      </w:pPr>
      <w:r>
        <w:rPr>
          <w:rFonts w:ascii="Arial" w:eastAsia="Arial" w:hAnsi="Arial" w:cs="Arial"/>
          <w:b/>
          <w:sz w:val="24"/>
          <w:szCs w:val="24"/>
        </w:rPr>
        <w:t xml:space="preserve">INTRODUCCIÓN. </w:t>
      </w:r>
    </w:p>
    <w:p w:rsidR="00D91C83" w:rsidRDefault="00D91C83">
      <w:pPr>
        <w:spacing w:after="0" w:line="276" w:lineRule="auto"/>
        <w:jc w:val="both"/>
        <w:rPr>
          <w:rFonts w:ascii="Arial" w:eastAsia="Arial" w:hAnsi="Arial" w:cs="Arial"/>
          <w:b/>
          <w:sz w:val="24"/>
          <w:szCs w:val="24"/>
        </w:rPr>
      </w:pPr>
    </w:p>
    <w:p w:rsidR="00D91C83" w:rsidRDefault="00DF30A8" w:rsidP="00DF30A8">
      <w:pPr>
        <w:spacing w:after="0" w:line="360" w:lineRule="auto"/>
        <w:jc w:val="both"/>
        <w:rPr>
          <w:rFonts w:ascii="Arial" w:eastAsia="Arial" w:hAnsi="Arial" w:cs="Arial"/>
          <w:sz w:val="24"/>
          <w:szCs w:val="24"/>
        </w:rPr>
      </w:pPr>
      <w:r>
        <w:rPr>
          <w:rFonts w:ascii="Arial" w:eastAsia="Arial" w:hAnsi="Arial" w:cs="Arial"/>
          <w:sz w:val="24"/>
          <w:szCs w:val="24"/>
        </w:rPr>
        <w:t>En el Ecuador hay muchas empresas, que a lo largo del tiempo han ido innovando, y gracias a eso creciendo económicamente de manera paulatina, según estadísticas los sectores de manufactura y servicios son los más innovadores, pero por la CO</w:t>
      </w:r>
      <w:r>
        <w:rPr>
          <w:rFonts w:ascii="Arial" w:eastAsia="Arial" w:hAnsi="Arial" w:cs="Arial"/>
          <w:sz w:val="24"/>
          <w:szCs w:val="24"/>
        </w:rPr>
        <w:t>VID -19  muchas empresas a nivel mundial se vieron afectadas, los sectores más afectados son el comercio mayorista y minorista; actividades comunitarias, sociales y personales;  hoteles y restaurantes; actividades inmobiliarias, empresariales y de alquiler</w:t>
      </w:r>
      <w:r>
        <w:rPr>
          <w:rFonts w:ascii="Arial" w:eastAsia="Arial" w:hAnsi="Arial" w:cs="Arial"/>
          <w:sz w:val="24"/>
          <w:szCs w:val="24"/>
        </w:rPr>
        <w:t xml:space="preserve">, y las manufacturas; esto ha provocado  que las empresas de este sector tengan un cambio radical que perjudica sus estados financieros y tengan un bajo rendimiento económico.  </w:t>
      </w:r>
    </w:p>
    <w:p w:rsidR="00D91C83" w:rsidRDefault="00D91C83" w:rsidP="00DF30A8">
      <w:pPr>
        <w:spacing w:after="0" w:line="360" w:lineRule="auto"/>
        <w:jc w:val="both"/>
        <w:rPr>
          <w:rFonts w:ascii="Arial" w:eastAsia="Arial" w:hAnsi="Arial" w:cs="Arial"/>
          <w:sz w:val="24"/>
          <w:szCs w:val="24"/>
        </w:rPr>
      </w:pPr>
    </w:p>
    <w:p w:rsidR="00D91C83" w:rsidRDefault="00DF30A8" w:rsidP="00DF30A8">
      <w:pPr>
        <w:keepNext/>
        <w:keepLines/>
        <w:spacing w:after="0" w:line="360" w:lineRule="auto"/>
        <w:jc w:val="both"/>
        <w:rPr>
          <w:rFonts w:ascii="Arial" w:eastAsia="Arial" w:hAnsi="Arial" w:cs="Arial"/>
          <w:sz w:val="24"/>
          <w:szCs w:val="24"/>
        </w:rPr>
      </w:pPr>
      <w:r>
        <w:rPr>
          <w:rFonts w:ascii="Arial" w:eastAsia="Arial" w:hAnsi="Arial" w:cs="Arial"/>
          <w:sz w:val="24"/>
          <w:szCs w:val="24"/>
        </w:rPr>
        <w:t xml:space="preserve">En la provincia de Manabí uno de los sectores que más afectó la pandemia fue </w:t>
      </w:r>
      <w:r>
        <w:rPr>
          <w:rFonts w:ascii="Arial" w:eastAsia="Arial" w:hAnsi="Arial" w:cs="Arial"/>
          <w:sz w:val="24"/>
          <w:szCs w:val="24"/>
        </w:rPr>
        <w:t>el sector turístico y por ende muchas empresas que se dedicaban netamente a esta actividad su rendimiento financiero económico fue demasiado bajo. Sin embargo, hay muchas empresas que habían venido arrastrando un mal manejo financiero desde muchos años atr</w:t>
      </w:r>
      <w:r>
        <w:rPr>
          <w:rFonts w:ascii="Arial" w:eastAsia="Arial" w:hAnsi="Arial" w:cs="Arial"/>
          <w:sz w:val="24"/>
          <w:szCs w:val="24"/>
        </w:rPr>
        <w:t xml:space="preserve">ás y esas empresas han sido las más afectados en estos tiempos de pandemia. </w:t>
      </w:r>
    </w:p>
    <w:p w:rsidR="00D91C83" w:rsidRDefault="00D91C83" w:rsidP="00DF30A8">
      <w:pPr>
        <w:spacing w:after="0" w:line="360" w:lineRule="auto"/>
        <w:jc w:val="both"/>
        <w:rPr>
          <w:rFonts w:ascii="Arial" w:eastAsia="Arial" w:hAnsi="Arial" w:cs="Arial"/>
          <w:sz w:val="24"/>
          <w:szCs w:val="24"/>
        </w:rPr>
      </w:pPr>
    </w:p>
    <w:p w:rsidR="00D91C83" w:rsidRDefault="00DF30A8" w:rsidP="00DF30A8">
      <w:pPr>
        <w:keepNext/>
        <w:keepLines/>
        <w:spacing w:after="0" w:line="360" w:lineRule="auto"/>
        <w:jc w:val="both"/>
        <w:rPr>
          <w:rFonts w:ascii="Arial" w:eastAsia="Arial" w:hAnsi="Arial" w:cs="Arial"/>
          <w:sz w:val="24"/>
          <w:szCs w:val="24"/>
        </w:rPr>
      </w:pPr>
      <w:r>
        <w:rPr>
          <w:rFonts w:ascii="Arial" w:eastAsia="Arial" w:hAnsi="Arial" w:cs="Arial"/>
          <w:sz w:val="24"/>
          <w:szCs w:val="24"/>
        </w:rPr>
        <w:t>La empresa PRONACA C.A. desde sus inicios a finales de la década de los cincuenta ha logrado evolucionar de una manera exponencial, hasta llegar a convertirse en una de las empre</w:t>
      </w:r>
      <w:r>
        <w:rPr>
          <w:rFonts w:ascii="Arial" w:eastAsia="Arial" w:hAnsi="Arial" w:cs="Arial"/>
          <w:sz w:val="24"/>
          <w:szCs w:val="24"/>
        </w:rPr>
        <w:t>sas con mayor nivel de ingresos del país ocupando el quinto lugar con la venta de sus diferentes productos ofrecidos por su amplia diversidad de líneas de producción (</w:t>
      </w:r>
      <w:proofErr w:type="spellStart"/>
      <w:r>
        <w:rPr>
          <w:rFonts w:ascii="Arial" w:eastAsia="Arial" w:hAnsi="Arial" w:cs="Arial"/>
          <w:sz w:val="24"/>
          <w:szCs w:val="24"/>
        </w:rPr>
        <w:t>Ekos</w:t>
      </w:r>
      <w:proofErr w:type="spellEnd"/>
      <w:r>
        <w:rPr>
          <w:rFonts w:ascii="Arial" w:eastAsia="Arial" w:hAnsi="Arial" w:cs="Arial"/>
          <w:sz w:val="24"/>
          <w:szCs w:val="24"/>
        </w:rPr>
        <w:t>, 2018) “cp.” (Vega, 2019).</w:t>
      </w:r>
    </w:p>
    <w:p w:rsidR="00DF30A8" w:rsidRDefault="00DF30A8" w:rsidP="00DF30A8">
      <w:pPr>
        <w:keepNext/>
        <w:keepLines/>
        <w:spacing w:after="0" w:line="360" w:lineRule="auto"/>
        <w:jc w:val="both"/>
        <w:rPr>
          <w:rFonts w:ascii="Arial" w:eastAsia="Arial" w:hAnsi="Arial" w:cs="Arial"/>
          <w:sz w:val="24"/>
          <w:szCs w:val="24"/>
        </w:rPr>
      </w:pPr>
    </w:p>
    <w:p w:rsidR="00D91C83" w:rsidRDefault="00DF30A8" w:rsidP="00DF30A8">
      <w:pPr>
        <w:keepNext/>
        <w:keepLines/>
        <w:spacing w:after="0" w:line="360" w:lineRule="auto"/>
        <w:jc w:val="both"/>
        <w:rPr>
          <w:rFonts w:ascii="Arial" w:eastAsia="Arial" w:hAnsi="Arial" w:cs="Arial"/>
          <w:sz w:val="24"/>
          <w:szCs w:val="24"/>
        </w:rPr>
      </w:pPr>
      <w:r>
        <w:rPr>
          <w:rFonts w:ascii="Arial" w:eastAsia="Arial" w:hAnsi="Arial" w:cs="Arial"/>
          <w:sz w:val="24"/>
          <w:szCs w:val="24"/>
        </w:rPr>
        <w:t xml:space="preserve">La reconocida empresa PRONACA empezó en el mercado con </w:t>
      </w:r>
      <w:r>
        <w:rPr>
          <w:rFonts w:ascii="Arial" w:eastAsia="Arial" w:hAnsi="Arial" w:cs="Arial"/>
          <w:sz w:val="24"/>
          <w:szCs w:val="24"/>
        </w:rPr>
        <w:t>el nombre de India, sus primeras actividades fueron la importación y distribución de insumos agropecuarios y artículos para la industria textil, luego en 1965 se creó la incubadora nacional INCA C.A con la producción de pollo con una de las plantas de incu</w:t>
      </w:r>
      <w:r>
        <w:rPr>
          <w:rFonts w:ascii="Arial" w:eastAsia="Arial" w:hAnsi="Arial" w:cs="Arial"/>
          <w:sz w:val="24"/>
          <w:szCs w:val="24"/>
        </w:rPr>
        <w:t>bación más tecnificadas del país.</w:t>
      </w:r>
    </w:p>
    <w:p w:rsidR="00D91C83" w:rsidRDefault="00D91C83" w:rsidP="00DF30A8">
      <w:pPr>
        <w:spacing w:after="0" w:line="360" w:lineRule="auto"/>
        <w:jc w:val="both"/>
        <w:rPr>
          <w:rFonts w:ascii="Arial" w:eastAsia="Arial" w:hAnsi="Arial" w:cs="Arial"/>
          <w:sz w:val="24"/>
          <w:szCs w:val="24"/>
        </w:rPr>
      </w:pPr>
    </w:p>
    <w:p w:rsidR="00D91C83" w:rsidRDefault="00DF30A8" w:rsidP="00DF30A8">
      <w:pPr>
        <w:keepNext/>
        <w:keepLines/>
        <w:spacing w:after="0" w:line="360" w:lineRule="auto"/>
        <w:jc w:val="both"/>
        <w:rPr>
          <w:rFonts w:ascii="Arial" w:eastAsia="Arial" w:hAnsi="Arial" w:cs="Arial"/>
          <w:sz w:val="24"/>
          <w:szCs w:val="24"/>
        </w:rPr>
      </w:pPr>
      <w:r>
        <w:rPr>
          <w:rFonts w:ascii="Arial" w:eastAsia="Arial" w:hAnsi="Arial" w:cs="Arial"/>
          <w:sz w:val="24"/>
          <w:szCs w:val="24"/>
        </w:rPr>
        <w:lastRenderedPageBreak/>
        <w:t>En 1979 se fundó la empresa procesadora de aves PRONACA, que en 1999 cambio su denominación a Procesadora Nacional de Alimentos C.A, además se crea CENACA y se dedica a la producción y comercialización de maíz, materia pr</w:t>
      </w:r>
      <w:r>
        <w:rPr>
          <w:rFonts w:ascii="Arial" w:eastAsia="Arial" w:hAnsi="Arial" w:cs="Arial"/>
          <w:sz w:val="24"/>
          <w:szCs w:val="24"/>
        </w:rPr>
        <w:t>ima para el alimento balanceado de la población avícola.</w:t>
      </w:r>
    </w:p>
    <w:p w:rsidR="00D91C83" w:rsidRDefault="00D91C83" w:rsidP="00DF30A8">
      <w:pPr>
        <w:keepNext/>
        <w:keepLines/>
        <w:spacing w:after="0" w:line="360" w:lineRule="auto"/>
        <w:jc w:val="both"/>
        <w:rPr>
          <w:rFonts w:ascii="Arial" w:eastAsia="Arial" w:hAnsi="Arial" w:cs="Arial"/>
          <w:sz w:val="24"/>
          <w:szCs w:val="24"/>
        </w:rPr>
      </w:pPr>
    </w:p>
    <w:p w:rsidR="00D91C83" w:rsidRDefault="00DF30A8" w:rsidP="00DF30A8">
      <w:pPr>
        <w:keepNext/>
        <w:keepLines/>
        <w:spacing w:after="0" w:line="360" w:lineRule="auto"/>
        <w:jc w:val="both"/>
        <w:rPr>
          <w:rFonts w:ascii="Arial" w:eastAsia="Arial" w:hAnsi="Arial" w:cs="Arial"/>
          <w:sz w:val="24"/>
          <w:szCs w:val="24"/>
        </w:rPr>
      </w:pPr>
      <w:r>
        <w:rPr>
          <w:rFonts w:ascii="Arial" w:eastAsia="Arial" w:hAnsi="Arial" w:cs="Arial"/>
          <w:sz w:val="24"/>
          <w:szCs w:val="24"/>
        </w:rPr>
        <w:t xml:space="preserve">AL seguir su expansión PRONACA C.A incursiona en el negocio de alimentos con el nombre legal de comestibles Nacionales C.A COMNACA y el nombre comercial GUSTADINA estableciendo en la parroquia de </w:t>
      </w:r>
      <w:proofErr w:type="spellStart"/>
      <w:r>
        <w:rPr>
          <w:rFonts w:ascii="Arial" w:eastAsia="Arial" w:hAnsi="Arial" w:cs="Arial"/>
          <w:sz w:val="24"/>
          <w:szCs w:val="24"/>
        </w:rPr>
        <w:t>Pu</w:t>
      </w:r>
      <w:r>
        <w:rPr>
          <w:rFonts w:ascii="Arial" w:eastAsia="Arial" w:hAnsi="Arial" w:cs="Arial"/>
          <w:sz w:val="24"/>
          <w:szCs w:val="24"/>
        </w:rPr>
        <w:t>embo</w:t>
      </w:r>
      <w:proofErr w:type="spellEnd"/>
      <w:r>
        <w:rPr>
          <w:rFonts w:ascii="Arial" w:eastAsia="Arial" w:hAnsi="Arial" w:cs="Arial"/>
          <w:sz w:val="24"/>
          <w:szCs w:val="24"/>
        </w:rPr>
        <w:t xml:space="preserve"> su planta de procesamiento de conservas, en la cual genera productos a base de tomates como: mayonesa, ajíes, sazonadores entre otros productos, esta planta ha sido la pieza clave para el crecimiento de la empresa. </w:t>
      </w:r>
    </w:p>
    <w:p w:rsidR="00D91C83" w:rsidRDefault="00DF30A8" w:rsidP="00DF30A8">
      <w:pPr>
        <w:keepNext/>
        <w:keepLines/>
        <w:spacing w:after="0" w:line="360" w:lineRule="auto"/>
        <w:jc w:val="both"/>
        <w:rPr>
          <w:rFonts w:ascii="Arial" w:eastAsia="Arial" w:hAnsi="Arial" w:cs="Arial"/>
          <w:sz w:val="24"/>
          <w:szCs w:val="24"/>
        </w:rPr>
      </w:pPr>
      <w:r>
        <w:rPr>
          <w:rFonts w:ascii="Arial" w:eastAsia="Arial" w:hAnsi="Arial" w:cs="Arial"/>
          <w:sz w:val="24"/>
          <w:szCs w:val="24"/>
        </w:rPr>
        <w:t>Sin duda PRONOCA es una empresa qu</w:t>
      </w:r>
      <w:r>
        <w:rPr>
          <w:rFonts w:ascii="Arial" w:eastAsia="Arial" w:hAnsi="Arial" w:cs="Arial"/>
          <w:sz w:val="24"/>
          <w:szCs w:val="24"/>
        </w:rPr>
        <w:t xml:space="preserve">e está en constante crecimiento y en el año 2017 realiza un contrato con la corporación </w:t>
      </w:r>
      <w:proofErr w:type="spellStart"/>
      <w:r>
        <w:rPr>
          <w:rFonts w:ascii="Arial" w:eastAsia="Arial" w:hAnsi="Arial" w:cs="Arial"/>
          <w:sz w:val="24"/>
          <w:szCs w:val="24"/>
        </w:rPr>
        <w:t>Multi</w:t>
      </w:r>
      <w:proofErr w:type="spellEnd"/>
      <w:r>
        <w:rPr>
          <w:rFonts w:ascii="Arial" w:eastAsia="Arial" w:hAnsi="Arial" w:cs="Arial"/>
          <w:sz w:val="24"/>
          <w:szCs w:val="24"/>
        </w:rPr>
        <w:t xml:space="preserve"> Inversiones y la familia </w:t>
      </w:r>
      <w:proofErr w:type="spellStart"/>
      <w:r>
        <w:rPr>
          <w:rFonts w:ascii="Arial" w:eastAsia="Arial" w:hAnsi="Arial" w:cs="Arial"/>
          <w:sz w:val="24"/>
          <w:szCs w:val="24"/>
        </w:rPr>
        <w:t>Bakker</w:t>
      </w:r>
      <w:proofErr w:type="spellEnd"/>
      <w:r>
        <w:rPr>
          <w:rFonts w:ascii="Arial" w:eastAsia="Arial" w:hAnsi="Arial" w:cs="Arial"/>
          <w:sz w:val="24"/>
          <w:szCs w:val="24"/>
        </w:rPr>
        <w:t xml:space="preserve"> (dueña de PRONACA) firma la compra de un paquete accionario, lo cual lleva a la empresa adquirir un compromiso más fuerte de segui</w:t>
      </w:r>
      <w:r>
        <w:rPr>
          <w:rFonts w:ascii="Arial" w:eastAsia="Arial" w:hAnsi="Arial" w:cs="Arial"/>
          <w:sz w:val="24"/>
          <w:szCs w:val="24"/>
        </w:rPr>
        <w:t>r brindando a sus clientes productos de la más alta calidad y satisfacer sus necesidades.</w:t>
      </w:r>
    </w:p>
    <w:p w:rsidR="00D91C83" w:rsidRDefault="00DF30A8" w:rsidP="00DF30A8">
      <w:pPr>
        <w:keepNext/>
        <w:keepLines/>
        <w:spacing w:after="0" w:line="360" w:lineRule="auto"/>
        <w:jc w:val="both"/>
        <w:rPr>
          <w:rFonts w:ascii="Arial" w:eastAsia="Arial" w:hAnsi="Arial" w:cs="Arial"/>
          <w:sz w:val="24"/>
          <w:szCs w:val="24"/>
        </w:rPr>
      </w:pPr>
      <w:r>
        <w:rPr>
          <w:rFonts w:ascii="Arial" w:eastAsia="Arial" w:hAnsi="Arial" w:cs="Arial"/>
          <w:sz w:val="24"/>
          <w:szCs w:val="24"/>
        </w:rPr>
        <w:t>La empresa ha ido innovando y hoy en día cuenta con aproximadamente 8000 productos que se comercializan bajo 26 marcas.</w:t>
      </w:r>
    </w:p>
    <w:p w:rsidR="00D91C83" w:rsidRDefault="00D91C83" w:rsidP="00DF30A8">
      <w:pPr>
        <w:keepNext/>
        <w:keepLines/>
        <w:spacing w:after="0" w:line="360" w:lineRule="auto"/>
        <w:jc w:val="both"/>
        <w:rPr>
          <w:rFonts w:ascii="Arial" w:eastAsia="Arial" w:hAnsi="Arial" w:cs="Arial"/>
          <w:sz w:val="24"/>
          <w:szCs w:val="24"/>
        </w:rPr>
      </w:pPr>
    </w:p>
    <w:p w:rsidR="00D91C83" w:rsidRDefault="00DF30A8" w:rsidP="00DF30A8">
      <w:pPr>
        <w:keepNext/>
        <w:keepLines/>
        <w:spacing w:after="0" w:line="360" w:lineRule="auto"/>
        <w:jc w:val="both"/>
        <w:rPr>
          <w:rFonts w:ascii="Arial" w:eastAsia="Arial" w:hAnsi="Arial" w:cs="Arial"/>
          <w:sz w:val="24"/>
          <w:szCs w:val="24"/>
        </w:rPr>
      </w:pPr>
      <w:r>
        <w:rPr>
          <w:rFonts w:ascii="Arial" w:eastAsia="Arial" w:hAnsi="Arial" w:cs="Arial"/>
          <w:sz w:val="24"/>
          <w:szCs w:val="24"/>
        </w:rPr>
        <w:t>Según (Lideres.ec, 2021) “El crecimiento y l</w:t>
      </w:r>
      <w:r>
        <w:rPr>
          <w:rFonts w:ascii="Arial" w:eastAsia="Arial" w:hAnsi="Arial" w:cs="Arial"/>
          <w:sz w:val="24"/>
          <w:szCs w:val="24"/>
        </w:rPr>
        <w:t xml:space="preserve">a evolución de PRONACA han sido sostenibles tanto en volumen como en valores, eso gracias a la disponibilidad de recursos humanos y a las inversiones”. </w:t>
      </w:r>
    </w:p>
    <w:p w:rsidR="00D91C83" w:rsidRDefault="00D91C83" w:rsidP="00DF30A8">
      <w:pPr>
        <w:keepNext/>
        <w:keepLines/>
        <w:spacing w:after="0" w:line="360" w:lineRule="auto"/>
        <w:jc w:val="both"/>
        <w:rPr>
          <w:rFonts w:ascii="Arial" w:eastAsia="Arial" w:hAnsi="Arial" w:cs="Arial"/>
          <w:sz w:val="24"/>
          <w:szCs w:val="24"/>
        </w:rPr>
      </w:pPr>
    </w:p>
    <w:p w:rsidR="00D91C83" w:rsidRDefault="00DF30A8" w:rsidP="00DF30A8">
      <w:pPr>
        <w:keepNext/>
        <w:keepLines/>
        <w:spacing w:after="0" w:line="360" w:lineRule="auto"/>
        <w:jc w:val="both"/>
        <w:rPr>
          <w:rFonts w:ascii="Arial" w:eastAsia="Arial" w:hAnsi="Arial" w:cs="Arial"/>
          <w:sz w:val="24"/>
          <w:szCs w:val="24"/>
        </w:rPr>
      </w:pPr>
      <w:r>
        <w:rPr>
          <w:rFonts w:ascii="Arial" w:eastAsia="Arial" w:hAnsi="Arial" w:cs="Arial"/>
          <w:sz w:val="24"/>
          <w:szCs w:val="24"/>
        </w:rPr>
        <w:t>La firma tiene aproximadamente más de 100 centros en el país los cuales se separan en granjas y planta</w:t>
      </w:r>
      <w:r>
        <w:rPr>
          <w:rFonts w:ascii="Arial" w:eastAsia="Arial" w:hAnsi="Arial" w:cs="Arial"/>
          <w:sz w:val="24"/>
          <w:szCs w:val="24"/>
        </w:rPr>
        <w:t xml:space="preserve">s de producción de diferentes tamaños, con las ganancias que tiene la compañía ha ido innovando, mejorando los centros de investigación y desarrollo; tanto en productos de consumo humano como en la producción para animales y en la producción agrícola. </w:t>
      </w:r>
    </w:p>
    <w:p w:rsidR="00D91C83" w:rsidRDefault="00D91C83" w:rsidP="00DF30A8">
      <w:pPr>
        <w:keepNext/>
        <w:keepLines/>
        <w:spacing w:after="0" w:line="360" w:lineRule="auto"/>
        <w:jc w:val="both"/>
        <w:rPr>
          <w:rFonts w:ascii="Arial" w:eastAsia="Arial" w:hAnsi="Arial" w:cs="Arial"/>
          <w:sz w:val="24"/>
          <w:szCs w:val="24"/>
        </w:rPr>
      </w:pPr>
    </w:p>
    <w:p w:rsidR="00D91C83" w:rsidRDefault="00DF30A8" w:rsidP="00DF30A8">
      <w:pPr>
        <w:keepNext/>
        <w:keepLines/>
        <w:spacing w:after="0" w:line="360" w:lineRule="auto"/>
        <w:jc w:val="both"/>
        <w:rPr>
          <w:rFonts w:ascii="Arial" w:eastAsia="Arial" w:hAnsi="Arial" w:cs="Arial"/>
          <w:sz w:val="24"/>
          <w:szCs w:val="24"/>
        </w:rPr>
      </w:pPr>
      <w:r>
        <w:rPr>
          <w:rFonts w:ascii="Arial" w:eastAsia="Arial" w:hAnsi="Arial" w:cs="Arial"/>
          <w:sz w:val="24"/>
          <w:szCs w:val="24"/>
        </w:rPr>
        <w:t>La presente investigación tiene como objetivo analizar los estados financieros y pronostico económico de la empresa PRONOCA, en el periodo 2019 – 2020.</w:t>
      </w:r>
    </w:p>
    <w:p w:rsidR="00DF30A8" w:rsidRDefault="00DF30A8" w:rsidP="00DF30A8">
      <w:pPr>
        <w:keepNext/>
        <w:keepLines/>
        <w:spacing w:after="0" w:line="360" w:lineRule="auto"/>
        <w:jc w:val="both"/>
        <w:rPr>
          <w:rFonts w:ascii="Arial" w:eastAsia="Arial" w:hAnsi="Arial" w:cs="Arial"/>
          <w:sz w:val="24"/>
          <w:szCs w:val="24"/>
        </w:rPr>
      </w:pPr>
    </w:p>
    <w:p w:rsidR="00DF30A8" w:rsidRDefault="00DF30A8" w:rsidP="00DF30A8">
      <w:pPr>
        <w:keepNext/>
        <w:keepLines/>
        <w:spacing w:after="0" w:line="360" w:lineRule="auto"/>
        <w:jc w:val="both"/>
        <w:rPr>
          <w:rFonts w:ascii="Arial" w:eastAsia="Arial" w:hAnsi="Arial" w:cs="Arial"/>
          <w:sz w:val="24"/>
          <w:szCs w:val="24"/>
        </w:rPr>
      </w:pPr>
    </w:p>
    <w:p w:rsidR="00D91C83" w:rsidRDefault="00D91C83">
      <w:pPr>
        <w:keepNext/>
        <w:keepLines/>
        <w:spacing w:after="0" w:line="276" w:lineRule="auto"/>
        <w:jc w:val="both"/>
        <w:rPr>
          <w:rFonts w:ascii="Arial" w:eastAsia="Arial" w:hAnsi="Arial" w:cs="Arial"/>
          <w:sz w:val="24"/>
          <w:szCs w:val="24"/>
        </w:rPr>
      </w:pPr>
    </w:p>
    <w:p w:rsidR="00D91C83" w:rsidRDefault="00DF30A8">
      <w:pPr>
        <w:keepNext/>
        <w:keepLines/>
        <w:spacing w:after="0" w:line="276" w:lineRule="auto"/>
        <w:jc w:val="both"/>
        <w:rPr>
          <w:rFonts w:ascii="Arial" w:eastAsia="Arial" w:hAnsi="Arial" w:cs="Arial"/>
          <w:b/>
          <w:sz w:val="24"/>
          <w:szCs w:val="24"/>
        </w:rPr>
      </w:pPr>
      <w:r>
        <w:rPr>
          <w:rFonts w:ascii="Arial" w:eastAsia="Arial" w:hAnsi="Arial" w:cs="Arial"/>
          <w:b/>
          <w:sz w:val="24"/>
          <w:szCs w:val="24"/>
        </w:rPr>
        <w:lastRenderedPageBreak/>
        <w:t>METODOLOGÍA.</w:t>
      </w:r>
    </w:p>
    <w:p w:rsidR="00D91C83" w:rsidRDefault="00D91C83">
      <w:pPr>
        <w:keepNext/>
        <w:keepLines/>
        <w:spacing w:after="0" w:line="276" w:lineRule="auto"/>
        <w:jc w:val="both"/>
        <w:rPr>
          <w:rFonts w:ascii="Arial" w:eastAsia="Arial" w:hAnsi="Arial" w:cs="Arial"/>
          <w:sz w:val="24"/>
          <w:szCs w:val="24"/>
        </w:rPr>
      </w:pPr>
    </w:p>
    <w:p w:rsidR="00D91C83" w:rsidRDefault="00DF30A8" w:rsidP="00DF30A8">
      <w:pPr>
        <w:spacing w:after="0" w:line="360" w:lineRule="auto"/>
        <w:jc w:val="both"/>
        <w:rPr>
          <w:rFonts w:ascii="Arial" w:eastAsia="Arial" w:hAnsi="Arial" w:cs="Arial"/>
          <w:sz w:val="24"/>
          <w:szCs w:val="24"/>
        </w:rPr>
      </w:pPr>
      <w:r>
        <w:rPr>
          <w:rFonts w:ascii="Arial" w:eastAsia="Arial" w:hAnsi="Arial" w:cs="Arial"/>
          <w:sz w:val="24"/>
          <w:szCs w:val="24"/>
        </w:rPr>
        <w:t>La investigación bibliográfica o documental permitió la revisión de material bibliográfic</w:t>
      </w:r>
      <w:r>
        <w:rPr>
          <w:rFonts w:ascii="Arial" w:eastAsia="Arial" w:hAnsi="Arial" w:cs="Arial"/>
          <w:sz w:val="24"/>
          <w:szCs w:val="24"/>
        </w:rPr>
        <w:t>o existente con respecto al tema a estudiar. Es uno de los métodos imprescindibles para cualquier investigación en incluye la selección de fuentes de información. Además, fue un paso esencial indispensable para la indagación, interpretación, reflexión y un</w:t>
      </w:r>
      <w:r>
        <w:rPr>
          <w:rFonts w:ascii="Arial" w:eastAsia="Arial" w:hAnsi="Arial" w:cs="Arial"/>
          <w:sz w:val="24"/>
          <w:szCs w:val="24"/>
        </w:rPr>
        <w:t xml:space="preserve"> análisis para obtener bases necesarias para el desarrollo del trabajo</w:t>
      </w:r>
    </w:p>
    <w:p w:rsidR="00D91C83" w:rsidRDefault="00D91C83" w:rsidP="00DF30A8">
      <w:pPr>
        <w:keepNext/>
        <w:keepLines/>
        <w:spacing w:after="0" w:line="360" w:lineRule="auto"/>
        <w:jc w:val="both"/>
        <w:rPr>
          <w:rFonts w:ascii="Arial" w:eastAsia="Arial" w:hAnsi="Arial" w:cs="Arial"/>
          <w:sz w:val="24"/>
          <w:szCs w:val="24"/>
        </w:rPr>
      </w:pPr>
      <w:bookmarkStart w:id="0" w:name="_heading=h.gjdgxs" w:colFirst="0" w:colLast="0"/>
      <w:bookmarkEnd w:id="0"/>
    </w:p>
    <w:p w:rsidR="00D91C83" w:rsidRDefault="00DF30A8" w:rsidP="00DF30A8">
      <w:pPr>
        <w:keepNext/>
        <w:keepLines/>
        <w:spacing w:after="0" w:line="360" w:lineRule="auto"/>
        <w:jc w:val="both"/>
        <w:rPr>
          <w:rFonts w:ascii="Arial" w:eastAsia="Arial" w:hAnsi="Arial" w:cs="Arial"/>
          <w:sz w:val="24"/>
          <w:szCs w:val="24"/>
        </w:rPr>
      </w:pPr>
      <w:r>
        <w:rPr>
          <w:rFonts w:ascii="Arial" w:eastAsia="Arial" w:hAnsi="Arial" w:cs="Arial"/>
          <w:sz w:val="24"/>
          <w:szCs w:val="24"/>
        </w:rPr>
        <w:t>El método analítico permitió implicar habilidades e información relativa de la investigación, el objetivo fue encontrar elementos los principales compendios detrás del tema que se está</w:t>
      </w:r>
      <w:r>
        <w:rPr>
          <w:rFonts w:ascii="Arial" w:eastAsia="Arial" w:hAnsi="Arial" w:cs="Arial"/>
          <w:sz w:val="24"/>
          <w:szCs w:val="24"/>
        </w:rPr>
        <w:t xml:space="preserve"> analizando para comprenderlo a profundidad. La principal función del método analítico en la investigación fue encontrar información notable respecto a un tema. Para cumplir este parámetro se procedió a recopilar la mayor cantidad de datos de la materia qu</w:t>
      </w:r>
      <w:r>
        <w:rPr>
          <w:rFonts w:ascii="Arial" w:eastAsia="Arial" w:hAnsi="Arial" w:cs="Arial"/>
          <w:sz w:val="24"/>
          <w:szCs w:val="24"/>
        </w:rPr>
        <w:t>e esté disponible, estos datos se examinan para probar o apoyar una determinada idea.</w:t>
      </w:r>
    </w:p>
    <w:p w:rsidR="00D91C83" w:rsidRDefault="00D91C83" w:rsidP="00DF30A8">
      <w:pPr>
        <w:spacing w:after="0" w:line="360" w:lineRule="auto"/>
        <w:jc w:val="both"/>
        <w:rPr>
          <w:rFonts w:ascii="Arial" w:eastAsia="Arial" w:hAnsi="Arial" w:cs="Arial"/>
          <w:sz w:val="24"/>
          <w:szCs w:val="24"/>
        </w:rPr>
      </w:pPr>
    </w:p>
    <w:p w:rsidR="00D91C83" w:rsidRDefault="00DF30A8" w:rsidP="00DF30A8">
      <w:pPr>
        <w:spacing w:after="0" w:line="360" w:lineRule="auto"/>
        <w:jc w:val="both"/>
        <w:rPr>
          <w:rFonts w:ascii="Arial" w:eastAsia="Arial" w:hAnsi="Arial" w:cs="Arial"/>
          <w:sz w:val="24"/>
          <w:szCs w:val="24"/>
        </w:rPr>
      </w:pPr>
      <w:r>
        <w:rPr>
          <w:rFonts w:ascii="Arial" w:eastAsia="Arial" w:hAnsi="Arial" w:cs="Arial"/>
          <w:sz w:val="24"/>
          <w:szCs w:val="24"/>
        </w:rPr>
        <w:t>Este método en particular fue utilizado principalmente para encontrar evidencia que sustente investigaciones que se estén llevando a cabo para que sean más fiable, (Rodr</w:t>
      </w:r>
      <w:r>
        <w:rPr>
          <w:rFonts w:ascii="Arial" w:eastAsia="Arial" w:hAnsi="Arial" w:cs="Arial"/>
          <w:sz w:val="24"/>
          <w:szCs w:val="24"/>
        </w:rPr>
        <w:t xml:space="preserve">íguez, 2019). </w:t>
      </w:r>
    </w:p>
    <w:p w:rsidR="00D91C83" w:rsidRDefault="00DF30A8" w:rsidP="00DF30A8">
      <w:pPr>
        <w:keepNext/>
        <w:keepLines/>
        <w:spacing w:after="0" w:line="360" w:lineRule="auto"/>
        <w:jc w:val="both"/>
        <w:rPr>
          <w:rFonts w:ascii="Arial" w:eastAsia="Arial" w:hAnsi="Arial" w:cs="Arial"/>
          <w:b/>
          <w:sz w:val="24"/>
          <w:szCs w:val="24"/>
        </w:rPr>
      </w:pPr>
      <w:r>
        <w:rPr>
          <w:rFonts w:ascii="Arial" w:eastAsia="Arial" w:hAnsi="Arial" w:cs="Arial"/>
          <w:b/>
          <w:sz w:val="24"/>
          <w:szCs w:val="24"/>
        </w:rPr>
        <w:t>RESULTADOS.</w:t>
      </w:r>
    </w:p>
    <w:p w:rsidR="00D91C83" w:rsidRDefault="00D91C83" w:rsidP="00DF30A8">
      <w:pPr>
        <w:keepNext/>
        <w:keepLines/>
        <w:spacing w:after="0" w:line="360" w:lineRule="auto"/>
        <w:jc w:val="both"/>
        <w:rPr>
          <w:rFonts w:ascii="Arial" w:eastAsia="Arial" w:hAnsi="Arial" w:cs="Arial"/>
          <w:b/>
          <w:sz w:val="24"/>
          <w:szCs w:val="24"/>
        </w:rPr>
      </w:pPr>
    </w:p>
    <w:p w:rsidR="00D91C83" w:rsidRDefault="00DF30A8" w:rsidP="00DF30A8">
      <w:pPr>
        <w:keepNext/>
        <w:keepLines/>
        <w:spacing w:after="0" w:line="360" w:lineRule="auto"/>
        <w:jc w:val="both"/>
        <w:rPr>
          <w:rFonts w:ascii="Arial" w:eastAsia="Arial" w:hAnsi="Arial" w:cs="Arial"/>
          <w:sz w:val="24"/>
          <w:szCs w:val="24"/>
        </w:rPr>
      </w:pPr>
      <w:r>
        <w:rPr>
          <w:rFonts w:ascii="Arial" w:eastAsia="Arial" w:hAnsi="Arial" w:cs="Arial"/>
          <w:sz w:val="24"/>
          <w:szCs w:val="24"/>
        </w:rPr>
        <w:t xml:space="preserve">A continuación, se presenta un análisis vertical y horizontal de los periodos en estudio de la empresa </w:t>
      </w:r>
      <w:r>
        <w:rPr>
          <w:rFonts w:ascii="Times New Roman" w:eastAsia="Times New Roman" w:hAnsi="Times New Roman" w:cs="Times New Roman"/>
        </w:rPr>
        <w:t>PROCESADORA NACIONAL DE ALIMENTOS C. A. PRONACA</w:t>
      </w:r>
      <w:r>
        <w:rPr>
          <w:rFonts w:ascii="Arial" w:eastAsia="Arial" w:hAnsi="Arial" w:cs="Arial"/>
          <w:sz w:val="24"/>
          <w:szCs w:val="24"/>
        </w:rPr>
        <w:t>.</w:t>
      </w:r>
    </w:p>
    <w:p w:rsidR="00D91C83" w:rsidRDefault="00D91C83">
      <w:pPr>
        <w:keepNext/>
        <w:keepLines/>
        <w:spacing w:after="0" w:line="240" w:lineRule="auto"/>
        <w:jc w:val="both"/>
        <w:rPr>
          <w:rFonts w:ascii="Arial" w:eastAsia="Arial" w:hAnsi="Arial" w:cs="Arial"/>
          <w:sz w:val="24"/>
          <w:szCs w:val="24"/>
        </w:rPr>
      </w:pPr>
    </w:p>
    <w:p w:rsidR="00D91C83" w:rsidRDefault="00DF30A8">
      <w:pPr>
        <w:keepNext/>
        <w:keepLines/>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ANALISIS VERTICAL DE LOS BALANCES GENERALES 2019 Y 2020 (EN MILES DE DOLARES AMERICANOS)</w:t>
      </w:r>
    </w:p>
    <w:tbl>
      <w:tblPr>
        <w:tblStyle w:val="a"/>
        <w:tblW w:w="7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875"/>
        <w:gridCol w:w="816"/>
        <w:gridCol w:w="250"/>
        <w:gridCol w:w="875"/>
        <w:gridCol w:w="816"/>
      </w:tblGrid>
      <w:tr w:rsidR="00D91C83">
        <w:trPr>
          <w:trHeight w:val="300"/>
          <w:jc w:val="center"/>
        </w:trPr>
        <w:tc>
          <w:tcPr>
            <w:tcW w:w="3706" w:type="dxa"/>
            <w:shd w:val="clear" w:color="auto" w:fill="FFFFFF"/>
            <w:vAlign w:val="center"/>
          </w:tcPr>
          <w:p w:rsidR="00D91C83" w:rsidRDefault="00DF30A8">
            <w:pPr>
              <w:spacing w:after="0" w:line="240" w:lineRule="auto"/>
              <w:jc w:val="center"/>
              <w:rPr>
                <w:b/>
                <w:color w:val="000000"/>
                <w:sz w:val="20"/>
                <w:szCs w:val="20"/>
              </w:rPr>
            </w:pPr>
            <w:r>
              <w:rPr>
                <w:b/>
                <w:color w:val="000000"/>
                <w:sz w:val="20"/>
                <w:szCs w:val="20"/>
              </w:rPr>
              <w:t>C U E N T A S</w:t>
            </w:r>
          </w:p>
        </w:tc>
        <w:tc>
          <w:tcPr>
            <w:tcW w:w="878" w:type="dxa"/>
            <w:shd w:val="clear" w:color="auto" w:fill="FFFFFF"/>
            <w:vAlign w:val="center"/>
          </w:tcPr>
          <w:p w:rsidR="00D91C83" w:rsidRDefault="00DF30A8">
            <w:pPr>
              <w:spacing w:after="0" w:line="240" w:lineRule="auto"/>
              <w:jc w:val="center"/>
              <w:rPr>
                <w:b/>
                <w:color w:val="000000"/>
                <w:sz w:val="20"/>
                <w:szCs w:val="20"/>
              </w:rPr>
            </w:pPr>
            <w:r>
              <w:rPr>
                <w:b/>
                <w:color w:val="000000"/>
                <w:sz w:val="20"/>
                <w:szCs w:val="20"/>
              </w:rPr>
              <w:t>2019</w:t>
            </w:r>
          </w:p>
        </w:tc>
        <w:tc>
          <w:tcPr>
            <w:tcW w:w="819" w:type="dxa"/>
            <w:shd w:val="clear" w:color="auto" w:fill="FFFFFF"/>
            <w:vAlign w:val="center"/>
          </w:tcPr>
          <w:p w:rsidR="00D91C83" w:rsidRDefault="00DF30A8">
            <w:pPr>
              <w:spacing w:after="0" w:line="240" w:lineRule="auto"/>
              <w:jc w:val="center"/>
              <w:rPr>
                <w:b/>
                <w:color w:val="000000"/>
                <w:sz w:val="20"/>
                <w:szCs w:val="20"/>
              </w:rPr>
            </w:pPr>
            <w:r>
              <w:rPr>
                <w:b/>
                <w:color w:val="000000"/>
                <w:sz w:val="20"/>
                <w:szCs w:val="20"/>
              </w:rPr>
              <w:t>A.V.</w:t>
            </w:r>
          </w:p>
        </w:tc>
        <w:tc>
          <w:tcPr>
            <w:tcW w:w="222" w:type="dxa"/>
            <w:shd w:val="clear" w:color="auto" w:fill="FFFFFF"/>
            <w:vAlign w:val="center"/>
          </w:tcPr>
          <w:p w:rsidR="00D91C83" w:rsidRDefault="00D91C83">
            <w:pPr>
              <w:spacing w:after="0" w:line="240" w:lineRule="auto"/>
              <w:jc w:val="center"/>
              <w:rPr>
                <w:color w:val="000000"/>
                <w:sz w:val="20"/>
                <w:szCs w:val="20"/>
              </w:rPr>
            </w:pPr>
          </w:p>
        </w:tc>
        <w:tc>
          <w:tcPr>
            <w:tcW w:w="878" w:type="dxa"/>
            <w:shd w:val="clear" w:color="auto" w:fill="FFFFFF"/>
            <w:vAlign w:val="center"/>
          </w:tcPr>
          <w:p w:rsidR="00D91C83" w:rsidRDefault="00DF30A8">
            <w:pPr>
              <w:spacing w:after="0" w:line="240" w:lineRule="auto"/>
              <w:jc w:val="center"/>
              <w:rPr>
                <w:b/>
                <w:color w:val="000000"/>
                <w:sz w:val="20"/>
                <w:szCs w:val="20"/>
              </w:rPr>
            </w:pPr>
            <w:r>
              <w:rPr>
                <w:b/>
                <w:color w:val="000000"/>
                <w:sz w:val="20"/>
                <w:szCs w:val="20"/>
              </w:rPr>
              <w:t>2020</w:t>
            </w:r>
          </w:p>
        </w:tc>
        <w:tc>
          <w:tcPr>
            <w:tcW w:w="819" w:type="dxa"/>
            <w:shd w:val="clear" w:color="auto" w:fill="FFFFFF"/>
            <w:vAlign w:val="center"/>
          </w:tcPr>
          <w:p w:rsidR="00D91C83" w:rsidRDefault="00DF30A8">
            <w:pPr>
              <w:spacing w:after="0" w:line="240" w:lineRule="auto"/>
              <w:jc w:val="center"/>
              <w:rPr>
                <w:b/>
                <w:color w:val="000000"/>
                <w:sz w:val="20"/>
                <w:szCs w:val="20"/>
              </w:rPr>
            </w:pPr>
            <w:r>
              <w:rPr>
                <w:b/>
                <w:color w:val="000000"/>
                <w:sz w:val="20"/>
                <w:szCs w:val="20"/>
              </w:rPr>
              <w:t>A.V.</w:t>
            </w:r>
          </w:p>
        </w:tc>
      </w:tr>
      <w:tr w:rsidR="00D91C83">
        <w:trPr>
          <w:trHeight w:val="300"/>
          <w:jc w:val="center"/>
        </w:trPr>
        <w:tc>
          <w:tcPr>
            <w:tcW w:w="3706"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A C T I V O</w:t>
            </w:r>
          </w:p>
        </w:tc>
        <w:tc>
          <w:tcPr>
            <w:tcW w:w="878"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717.291</w:t>
            </w:r>
          </w:p>
        </w:tc>
        <w:tc>
          <w:tcPr>
            <w:tcW w:w="819"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100%</w:t>
            </w:r>
          </w:p>
        </w:tc>
        <w:tc>
          <w:tcPr>
            <w:tcW w:w="222" w:type="dxa"/>
            <w:shd w:val="clear" w:color="auto" w:fill="FFFFFF"/>
            <w:vAlign w:val="center"/>
          </w:tcPr>
          <w:p w:rsidR="00D91C83" w:rsidRDefault="00D91C83">
            <w:pPr>
              <w:spacing w:after="0" w:line="276" w:lineRule="auto"/>
              <w:jc w:val="center"/>
              <w:rPr>
                <w:b/>
                <w:color w:val="000000"/>
                <w:sz w:val="20"/>
                <w:szCs w:val="20"/>
              </w:rPr>
            </w:pPr>
          </w:p>
        </w:tc>
        <w:tc>
          <w:tcPr>
            <w:tcW w:w="878"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710.696</w:t>
            </w:r>
          </w:p>
        </w:tc>
        <w:tc>
          <w:tcPr>
            <w:tcW w:w="819"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100%</w:t>
            </w:r>
          </w:p>
        </w:tc>
      </w:tr>
      <w:tr w:rsidR="00D91C83">
        <w:trPr>
          <w:trHeight w:val="300"/>
          <w:jc w:val="center"/>
        </w:trPr>
        <w:tc>
          <w:tcPr>
            <w:tcW w:w="3706"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ACTIVO CORRIENTE:</w:t>
            </w:r>
          </w:p>
        </w:tc>
        <w:tc>
          <w:tcPr>
            <w:tcW w:w="878"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329.924</w:t>
            </w:r>
          </w:p>
        </w:tc>
        <w:tc>
          <w:tcPr>
            <w:tcW w:w="819"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46%</w:t>
            </w:r>
          </w:p>
        </w:tc>
        <w:tc>
          <w:tcPr>
            <w:tcW w:w="222" w:type="dxa"/>
            <w:shd w:val="clear" w:color="auto" w:fill="FFFFFF"/>
            <w:vAlign w:val="center"/>
          </w:tcPr>
          <w:p w:rsidR="00D91C83" w:rsidRDefault="00D91C83">
            <w:pPr>
              <w:spacing w:after="0" w:line="276" w:lineRule="auto"/>
              <w:jc w:val="center"/>
              <w:rPr>
                <w:b/>
                <w:color w:val="FF0000"/>
                <w:sz w:val="20"/>
                <w:szCs w:val="20"/>
              </w:rPr>
            </w:pPr>
          </w:p>
        </w:tc>
        <w:tc>
          <w:tcPr>
            <w:tcW w:w="878"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331.029</w:t>
            </w:r>
          </w:p>
        </w:tc>
        <w:tc>
          <w:tcPr>
            <w:tcW w:w="819"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47%</w:t>
            </w:r>
          </w:p>
        </w:tc>
      </w:tr>
      <w:tr w:rsidR="00D91C83">
        <w:trPr>
          <w:trHeight w:val="300"/>
          <w:jc w:val="center"/>
        </w:trPr>
        <w:tc>
          <w:tcPr>
            <w:tcW w:w="3706"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EFECTIVO Y EQUIVALENTES</w:t>
            </w: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99.542</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30%</w:t>
            </w:r>
          </w:p>
        </w:tc>
        <w:tc>
          <w:tcPr>
            <w:tcW w:w="222" w:type="dxa"/>
            <w:shd w:val="clear" w:color="auto" w:fill="FFFFFF"/>
            <w:vAlign w:val="center"/>
          </w:tcPr>
          <w:p w:rsidR="00D91C83" w:rsidRDefault="00D91C83">
            <w:pPr>
              <w:spacing w:after="0" w:line="276" w:lineRule="auto"/>
              <w:jc w:val="center"/>
              <w:rPr>
                <w:b/>
                <w:color w:val="000000"/>
                <w:sz w:val="20"/>
                <w:szCs w:val="20"/>
              </w:rPr>
            </w:pP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90.292</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27%</w:t>
            </w:r>
          </w:p>
        </w:tc>
      </w:tr>
      <w:tr w:rsidR="00D91C83">
        <w:trPr>
          <w:trHeight w:val="300"/>
          <w:jc w:val="center"/>
        </w:trPr>
        <w:tc>
          <w:tcPr>
            <w:tcW w:w="3706" w:type="dxa"/>
            <w:shd w:val="clear" w:color="auto" w:fill="FFFFFF"/>
            <w:vAlign w:val="center"/>
          </w:tcPr>
          <w:p w:rsidR="00D91C83" w:rsidRDefault="00DF30A8">
            <w:pPr>
              <w:spacing w:after="0" w:line="276" w:lineRule="auto"/>
              <w:jc w:val="center"/>
              <w:rPr>
                <w:color w:val="000000"/>
                <w:sz w:val="20"/>
                <w:szCs w:val="20"/>
              </w:rPr>
            </w:pPr>
            <w:r>
              <w:rPr>
                <w:color w:val="000000"/>
                <w:sz w:val="20"/>
                <w:szCs w:val="20"/>
              </w:rPr>
              <w:t>Caja</w:t>
            </w:r>
          </w:p>
        </w:tc>
        <w:tc>
          <w:tcPr>
            <w:tcW w:w="878" w:type="dxa"/>
            <w:shd w:val="clear" w:color="auto" w:fill="FFFFFF"/>
            <w:vAlign w:val="center"/>
          </w:tcPr>
          <w:p w:rsidR="00D91C83" w:rsidRDefault="00DF30A8">
            <w:pPr>
              <w:spacing w:after="0" w:line="276" w:lineRule="auto"/>
              <w:jc w:val="center"/>
              <w:rPr>
                <w:color w:val="000000"/>
                <w:sz w:val="20"/>
                <w:szCs w:val="20"/>
              </w:rPr>
            </w:pPr>
            <w:r>
              <w:rPr>
                <w:color w:val="000000"/>
                <w:sz w:val="20"/>
                <w:szCs w:val="20"/>
              </w:rPr>
              <w:t>2.910</w:t>
            </w:r>
          </w:p>
        </w:tc>
        <w:tc>
          <w:tcPr>
            <w:tcW w:w="819" w:type="dxa"/>
            <w:shd w:val="clear" w:color="auto" w:fill="FFFFFF"/>
            <w:vAlign w:val="center"/>
          </w:tcPr>
          <w:p w:rsidR="00D91C83" w:rsidRDefault="00DF30A8">
            <w:pPr>
              <w:spacing w:after="0" w:line="276" w:lineRule="auto"/>
              <w:jc w:val="center"/>
              <w:rPr>
                <w:color w:val="000000"/>
                <w:sz w:val="20"/>
                <w:szCs w:val="20"/>
              </w:rPr>
            </w:pPr>
            <w:r>
              <w:rPr>
                <w:color w:val="000000"/>
                <w:sz w:val="20"/>
                <w:szCs w:val="20"/>
              </w:rPr>
              <w:t>3%</w:t>
            </w:r>
          </w:p>
        </w:tc>
        <w:tc>
          <w:tcPr>
            <w:tcW w:w="222" w:type="dxa"/>
            <w:shd w:val="clear" w:color="auto" w:fill="FFFFFF"/>
            <w:vAlign w:val="center"/>
          </w:tcPr>
          <w:p w:rsidR="00D91C83" w:rsidRDefault="00D91C83">
            <w:pPr>
              <w:spacing w:after="0" w:line="276" w:lineRule="auto"/>
              <w:jc w:val="center"/>
              <w:rPr>
                <w:color w:val="000000"/>
                <w:sz w:val="20"/>
                <w:szCs w:val="20"/>
              </w:rPr>
            </w:pPr>
          </w:p>
        </w:tc>
        <w:tc>
          <w:tcPr>
            <w:tcW w:w="878" w:type="dxa"/>
            <w:shd w:val="clear" w:color="auto" w:fill="FFFFFF"/>
            <w:vAlign w:val="center"/>
          </w:tcPr>
          <w:p w:rsidR="00D91C83" w:rsidRDefault="00DF30A8">
            <w:pPr>
              <w:spacing w:after="0" w:line="276" w:lineRule="auto"/>
              <w:jc w:val="center"/>
              <w:rPr>
                <w:color w:val="000000"/>
                <w:sz w:val="20"/>
                <w:szCs w:val="20"/>
              </w:rPr>
            </w:pPr>
            <w:r>
              <w:rPr>
                <w:color w:val="000000"/>
                <w:sz w:val="20"/>
                <w:szCs w:val="20"/>
              </w:rPr>
              <w:t>713</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1%</w:t>
            </w:r>
          </w:p>
        </w:tc>
      </w:tr>
      <w:tr w:rsidR="00D91C83">
        <w:trPr>
          <w:trHeight w:val="300"/>
          <w:jc w:val="center"/>
        </w:trPr>
        <w:tc>
          <w:tcPr>
            <w:tcW w:w="3706" w:type="dxa"/>
            <w:shd w:val="clear" w:color="auto" w:fill="FFFFFF"/>
            <w:vAlign w:val="center"/>
          </w:tcPr>
          <w:p w:rsidR="00D91C83" w:rsidRDefault="00DF30A8">
            <w:pPr>
              <w:spacing w:after="0" w:line="276" w:lineRule="auto"/>
              <w:jc w:val="center"/>
              <w:rPr>
                <w:color w:val="000000"/>
                <w:sz w:val="20"/>
                <w:szCs w:val="20"/>
              </w:rPr>
            </w:pPr>
            <w:r>
              <w:rPr>
                <w:color w:val="000000"/>
                <w:sz w:val="20"/>
                <w:szCs w:val="20"/>
              </w:rPr>
              <w:t>Instituciones Financieras</w:t>
            </w:r>
          </w:p>
        </w:tc>
        <w:tc>
          <w:tcPr>
            <w:tcW w:w="878" w:type="dxa"/>
            <w:shd w:val="clear" w:color="auto" w:fill="FFFFFF"/>
            <w:vAlign w:val="center"/>
          </w:tcPr>
          <w:p w:rsidR="00D91C83" w:rsidRDefault="00DF30A8">
            <w:pPr>
              <w:spacing w:after="0" w:line="276" w:lineRule="auto"/>
              <w:jc w:val="center"/>
              <w:rPr>
                <w:color w:val="000000"/>
                <w:sz w:val="20"/>
                <w:szCs w:val="20"/>
              </w:rPr>
            </w:pPr>
            <w:r>
              <w:rPr>
                <w:color w:val="000000"/>
                <w:sz w:val="20"/>
                <w:szCs w:val="20"/>
              </w:rPr>
              <w:t>96.633</w:t>
            </w:r>
          </w:p>
        </w:tc>
        <w:tc>
          <w:tcPr>
            <w:tcW w:w="819" w:type="dxa"/>
            <w:shd w:val="clear" w:color="auto" w:fill="FFFFFF"/>
            <w:vAlign w:val="center"/>
          </w:tcPr>
          <w:p w:rsidR="00D91C83" w:rsidRDefault="00DF30A8">
            <w:pPr>
              <w:spacing w:after="0" w:line="276" w:lineRule="auto"/>
              <w:jc w:val="center"/>
              <w:rPr>
                <w:color w:val="000000"/>
                <w:sz w:val="20"/>
                <w:szCs w:val="20"/>
              </w:rPr>
            </w:pPr>
            <w:r>
              <w:rPr>
                <w:color w:val="000000"/>
                <w:sz w:val="20"/>
                <w:szCs w:val="20"/>
              </w:rPr>
              <w:t>97%</w:t>
            </w:r>
          </w:p>
        </w:tc>
        <w:tc>
          <w:tcPr>
            <w:tcW w:w="222" w:type="dxa"/>
            <w:shd w:val="clear" w:color="auto" w:fill="FFFFFF"/>
            <w:vAlign w:val="center"/>
          </w:tcPr>
          <w:p w:rsidR="00D91C83" w:rsidRDefault="00D91C83">
            <w:pPr>
              <w:spacing w:after="0" w:line="276" w:lineRule="auto"/>
              <w:jc w:val="center"/>
              <w:rPr>
                <w:color w:val="000000"/>
                <w:sz w:val="20"/>
                <w:szCs w:val="20"/>
              </w:rPr>
            </w:pPr>
          </w:p>
        </w:tc>
        <w:tc>
          <w:tcPr>
            <w:tcW w:w="878" w:type="dxa"/>
            <w:shd w:val="clear" w:color="auto" w:fill="FFFFFF"/>
            <w:vAlign w:val="center"/>
          </w:tcPr>
          <w:p w:rsidR="00D91C83" w:rsidRDefault="00DF30A8">
            <w:pPr>
              <w:spacing w:after="0" w:line="276" w:lineRule="auto"/>
              <w:jc w:val="center"/>
              <w:rPr>
                <w:color w:val="000000"/>
                <w:sz w:val="20"/>
                <w:szCs w:val="20"/>
              </w:rPr>
            </w:pPr>
            <w:r>
              <w:rPr>
                <w:color w:val="000000"/>
                <w:sz w:val="20"/>
                <w:szCs w:val="20"/>
              </w:rPr>
              <w:t>89.578</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99%</w:t>
            </w:r>
          </w:p>
        </w:tc>
      </w:tr>
      <w:tr w:rsidR="00D91C83">
        <w:trPr>
          <w:trHeight w:val="300"/>
          <w:jc w:val="center"/>
        </w:trPr>
        <w:tc>
          <w:tcPr>
            <w:tcW w:w="3706"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ACTIVOS FINANCIEROS</w:t>
            </w: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79.822</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24%</w:t>
            </w:r>
          </w:p>
        </w:tc>
        <w:tc>
          <w:tcPr>
            <w:tcW w:w="222" w:type="dxa"/>
            <w:shd w:val="clear" w:color="auto" w:fill="FFFFFF"/>
            <w:vAlign w:val="center"/>
          </w:tcPr>
          <w:p w:rsidR="00D91C83" w:rsidRDefault="00D91C83">
            <w:pPr>
              <w:spacing w:after="0" w:line="276" w:lineRule="auto"/>
              <w:jc w:val="center"/>
              <w:rPr>
                <w:color w:val="000000"/>
                <w:sz w:val="20"/>
                <w:szCs w:val="20"/>
              </w:rPr>
            </w:pP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25.211</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8%</w:t>
            </w:r>
          </w:p>
        </w:tc>
      </w:tr>
      <w:tr w:rsidR="00D91C83">
        <w:trPr>
          <w:trHeight w:val="300"/>
          <w:jc w:val="center"/>
        </w:trPr>
        <w:tc>
          <w:tcPr>
            <w:tcW w:w="3706"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OTROS ACTIVOS CORRIENTES</w:t>
            </w: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150.560</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46%</w:t>
            </w:r>
          </w:p>
        </w:tc>
        <w:tc>
          <w:tcPr>
            <w:tcW w:w="222" w:type="dxa"/>
            <w:shd w:val="clear" w:color="auto" w:fill="FFFFFF"/>
            <w:vAlign w:val="center"/>
          </w:tcPr>
          <w:p w:rsidR="00D91C83" w:rsidRDefault="00D91C83">
            <w:pPr>
              <w:spacing w:after="0" w:line="276" w:lineRule="auto"/>
              <w:jc w:val="center"/>
              <w:rPr>
                <w:color w:val="000000"/>
                <w:sz w:val="20"/>
                <w:szCs w:val="20"/>
              </w:rPr>
            </w:pP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215.526</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65%</w:t>
            </w:r>
          </w:p>
        </w:tc>
      </w:tr>
      <w:tr w:rsidR="00D91C83">
        <w:trPr>
          <w:trHeight w:val="300"/>
          <w:jc w:val="center"/>
        </w:trPr>
        <w:tc>
          <w:tcPr>
            <w:tcW w:w="3706"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lastRenderedPageBreak/>
              <w:t>ACTIVO FIJO:</w:t>
            </w:r>
          </w:p>
        </w:tc>
        <w:tc>
          <w:tcPr>
            <w:tcW w:w="878"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387.367</w:t>
            </w:r>
          </w:p>
        </w:tc>
        <w:tc>
          <w:tcPr>
            <w:tcW w:w="819"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54%</w:t>
            </w:r>
          </w:p>
        </w:tc>
        <w:tc>
          <w:tcPr>
            <w:tcW w:w="222" w:type="dxa"/>
            <w:shd w:val="clear" w:color="auto" w:fill="FFFFFF"/>
            <w:vAlign w:val="center"/>
          </w:tcPr>
          <w:p w:rsidR="00D91C83" w:rsidRDefault="00D91C83">
            <w:pPr>
              <w:spacing w:after="0" w:line="276" w:lineRule="auto"/>
              <w:jc w:val="center"/>
              <w:rPr>
                <w:color w:val="FF0000"/>
                <w:sz w:val="20"/>
                <w:szCs w:val="20"/>
              </w:rPr>
            </w:pPr>
          </w:p>
        </w:tc>
        <w:tc>
          <w:tcPr>
            <w:tcW w:w="878"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379.667</w:t>
            </w:r>
          </w:p>
        </w:tc>
        <w:tc>
          <w:tcPr>
            <w:tcW w:w="819"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53%</w:t>
            </w:r>
          </w:p>
        </w:tc>
      </w:tr>
      <w:tr w:rsidR="00D91C83">
        <w:trPr>
          <w:trHeight w:val="300"/>
          <w:jc w:val="center"/>
        </w:trPr>
        <w:tc>
          <w:tcPr>
            <w:tcW w:w="3706"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PROPIEDAD PLANTA Y EQUIPO</w:t>
            </w: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387.367</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100%</w:t>
            </w:r>
          </w:p>
        </w:tc>
        <w:tc>
          <w:tcPr>
            <w:tcW w:w="222" w:type="dxa"/>
            <w:shd w:val="clear" w:color="auto" w:fill="FFFFFF"/>
            <w:vAlign w:val="center"/>
          </w:tcPr>
          <w:p w:rsidR="00D91C83" w:rsidRDefault="00D91C83">
            <w:pPr>
              <w:spacing w:after="0" w:line="276" w:lineRule="auto"/>
              <w:jc w:val="center"/>
              <w:rPr>
                <w:color w:val="000000"/>
                <w:sz w:val="20"/>
                <w:szCs w:val="20"/>
              </w:rPr>
            </w:pP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379.667</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100%</w:t>
            </w:r>
          </w:p>
        </w:tc>
      </w:tr>
      <w:tr w:rsidR="00D91C83">
        <w:trPr>
          <w:trHeight w:val="730"/>
          <w:jc w:val="center"/>
        </w:trPr>
        <w:tc>
          <w:tcPr>
            <w:tcW w:w="3706"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P A S I V O</w:t>
            </w:r>
          </w:p>
        </w:tc>
        <w:tc>
          <w:tcPr>
            <w:tcW w:w="878"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276.568</w:t>
            </w:r>
          </w:p>
        </w:tc>
        <w:tc>
          <w:tcPr>
            <w:tcW w:w="819"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39%</w:t>
            </w:r>
          </w:p>
        </w:tc>
        <w:tc>
          <w:tcPr>
            <w:tcW w:w="222" w:type="dxa"/>
            <w:shd w:val="clear" w:color="auto" w:fill="FFFFFF"/>
            <w:vAlign w:val="center"/>
          </w:tcPr>
          <w:p w:rsidR="00D91C83" w:rsidRDefault="00D91C83">
            <w:pPr>
              <w:spacing w:after="0" w:line="276" w:lineRule="auto"/>
              <w:jc w:val="center"/>
              <w:rPr>
                <w:color w:val="000000"/>
                <w:sz w:val="20"/>
                <w:szCs w:val="20"/>
              </w:rPr>
            </w:pPr>
          </w:p>
        </w:tc>
        <w:tc>
          <w:tcPr>
            <w:tcW w:w="878"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270.758</w:t>
            </w:r>
          </w:p>
        </w:tc>
        <w:tc>
          <w:tcPr>
            <w:tcW w:w="819"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38%</w:t>
            </w:r>
          </w:p>
        </w:tc>
      </w:tr>
      <w:tr w:rsidR="00D91C83">
        <w:trPr>
          <w:trHeight w:val="300"/>
          <w:jc w:val="center"/>
        </w:trPr>
        <w:tc>
          <w:tcPr>
            <w:tcW w:w="3706"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DOCUMENTOS Y CUENTAS POR PAGAR</w:t>
            </w:r>
          </w:p>
        </w:tc>
        <w:tc>
          <w:tcPr>
            <w:tcW w:w="878" w:type="dxa"/>
            <w:shd w:val="clear" w:color="auto" w:fill="FFFFFF"/>
            <w:vAlign w:val="center"/>
          </w:tcPr>
          <w:p w:rsidR="00D91C83" w:rsidRDefault="00DF30A8">
            <w:pPr>
              <w:spacing w:after="0" w:line="276" w:lineRule="auto"/>
              <w:jc w:val="center"/>
              <w:rPr>
                <w:b/>
                <w:sz w:val="20"/>
                <w:szCs w:val="20"/>
              </w:rPr>
            </w:pPr>
            <w:r>
              <w:rPr>
                <w:b/>
                <w:sz w:val="20"/>
                <w:szCs w:val="20"/>
              </w:rPr>
              <w:t>227.503</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82%</w:t>
            </w:r>
          </w:p>
        </w:tc>
        <w:tc>
          <w:tcPr>
            <w:tcW w:w="222" w:type="dxa"/>
            <w:shd w:val="clear" w:color="auto" w:fill="FFFFFF"/>
            <w:vAlign w:val="center"/>
          </w:tcPr>
          <w:p w:rsidR="00D91C83" w:rsidRDefault="00D91C83">
            <w:pPr>
              <w:spacing w:after="0" w:line="276" w:lineRule="auto"/>
              <w:jc w:val="center"/>
              <w:rPr>
                <w:b/>
                <w:color w:val="000000"/>
                <w:sz w:val="20"/>
                <w:szCs w:val="20"/>
              </w:rPr>
            </w:pP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223.130</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82%</w:t>
            </w:r>
          </w:p>
        </w:tc>
      </w:tr>
      <w:tr w:rsidR="00D91C83">
        <w:trPr>
          <w:trHeight w:val="300"/>
          <w:jc w:val="center"/>
        </w:trPr>
        <w:tc>
          <w:tcPr>
            <w:tcW w:w="3706"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PROVISIONES PARA BENEFICIOS SOCIALES</w:t>
            </w: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49.065</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18%</w:t>
            </w:r>
          </w:p>
        </w:tc>
        <w:tc>
          <w:tcPr>
            <w:tcW w:w="222" w:type="dxa"/>
            <w:shd w:val="clear" w:color="auto" w:fill="FFFFFF"/>
            <w:vAlign w:val="center"/>
          </w:tcPr>
          <w:p w:rsidR="00D91C83" w:rsidRDefault="00D91C83">
            <w:pPr>
              <w:spacing w:after="0" w:line="276" w:lineRule="auto"/>
              <w:jc w:val="center"/>
              <w:rPr>
                <w:b/>
                <w:color w:val="000000"/>
                <w:sz w:val="20"/>
                <w:szCs w:val="20"/>
              </w:rPr>
            </w:pP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47.628</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18%</w:t>
            </w:r>
          </w:p>
        </w:tc>
      </w:tr>
      <w:tr w:rsidR="00D91C83">
        <w:trPr>
          <w:trHeight w:val="300"/>
          <w:jc w:val="center"/>
        </w:trPr>
        <w:tc>
          <w:tcPr>
            <w:tcW w:w="3706"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P A T R I M O N I O</w:t>
            </w:r>
          </w:p>
        </w:tc>
        <w:tc>
          <w:tcPr>
            <w:tcW w:w="878"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440.723</w:t>
            </w:r>
          </w:p>
        </w:tc>
        <w:tc>
          <w:tcPr>
            <w:tcW w:w="819"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61%</w:t>
            </w:r>
          </w:p>
        </w:tc>
        <w:tc>
          <w:tcPr>
            <w:tcW w:w="222" w:type="dxa"/>
            <w:shd w:val="clear" w:color="auto" w:fill="FFFFFF"/>
            <w:vAlign w:val="center"/>
          </w:tcPr>
          <w:p w:rsidR="00D91C83" w:rsidRDefault="00D91C83">
            <w:pPr>
              <w:spacing w:after="0" w:line="276" w:lineRule="auto"/>
              <w:jc w:val="center"/>
              <w:rPr>
                <w:b/>
                <w:color w:val="FF0000"/>
                <w:sz w:val="20"/>
                <w:szCs w:val="20"/>
              </w:rPr>
            </w:pPr>
          </w:p>
        </w:tc>
        <w:tc>
          <w:tcPr>
            <w:tcW w:w="878"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439.938</w:t>
            </w:r>
          </w:p>
        </w:tc>
        <w:tc>
          <w:tcPr>
            <w:tcW w:w="819" w:type="dxa"/>
            <w:shd w:val="clear" w:color="auto" w:fill="FFFFFF"/>
            <w:vAlign w:val="center"/>
          </w:tcPr>
          <w:p w:rsidR="00D91C83" w:rsidRDefault="00DF30A8">
            <w:pPr>
              <w:spacing w:after="0" w:line="276" w:lineRule="auto"/>
              <w:jc w:val="center"/>
              <w:rPr>
                <w:b/>
                <w:color w:val="FF0000"/>
                <w:sz w:val="20"/>
                <w:szCs w:val="20"/>
              </w:rPr>
            </w:pPr>
            <w:r>
              <w:rPr>
                <w:b/>
                <w:color w:val="FF0000"/>
                <w:sz w:val="20"/>
                <w:szCs w:val="20"/>
              </w:rPr>
              <w:t>62%</w:t>
            </w:r>
          </w:p>
        </w:tc>
      </w:tr>
      <w:tr w:rsidR="00D91C83">
        <w:trPr>
          <w:trHeight w:val="300"/>
          <w:jc w:val="center"/>
        </w:trPr>
        <w:tc>
          <w:tcPr>
            <w:tcW w:w="3706"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CAPITAL SOCIAL</w:t>
            </w: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400.963</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90,98%</w:t>
            </w:r>
          </w:p>
        </w:tc>
        <w:tc>
          <w:tcPr>
            <w:tcW w:w="222" w:type="dxa"/>
            <w:shd w:val="clear" w:color="auto" w:fill="FFFFFF"/>
            <w:vAlign w:val="center"/>
          </w:tcPr>
          <w:p w:rsidR="00D91C83" w:rsidRDefault="00D91C83">
            <w:pPr>
              <w:spacing w:after="0" w:line="276" w:lineRule="auto"/>
              <w:jc w:val="center"/>
              <w:rPr>
                <w:color w:val="000000"/>
                <w:sz w:val="20"/>
                <w:szCs w:val="20"/>
              </w:rPr>
            </w:pP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404.592</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91,97%</w:t>
            </w:r>
          </w:p>
        </w:tc>
      </w:tr>
      <w:tr w:rsidR="00D91C83">
        <w:trPr>
          <w:trHeight w:val="300"/>
          <w:jc w:val="center"/>
        </w:trPr>
        <w:tc>
          <w:tcPr>
            <w:tcW w:w="3706"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RESERVAS</w:t>
            </w: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131</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0,03%</w:t>
            </w:r>
          </w:p>
        </w:tc>
        <w:tc>
          <w:tcPr>
            <w:tcW w:w="222" w:type="dxa"/>
            <w:shd w:val="clear" w:color="auto" w:fill="FFFFFF"/>
            <w:vAlign w:val="center"/>
          </w:tcPr>
          <w:p w:rsidR="00D91C83" w:rsidRDefault="00D91C83">
            <w:pPr>
              <w:spacing w:after="0" w:line="276" w:lineRule="auto"/>
              <w:jc w:val="center"/>
              <w:rPr>
                <w:color w:val="000000"/>
                <w:sz w:val="20"/>
                <w:szCs w:val="20"/>
              </w:rPr>
            </w:pP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2.575</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0,59%</w:t>
            </w:r>
          </w:p>
        </w:tc>
      </w:tr>
      <w:tr w:rsidR="00D91C83">
        <w:trPr>
          <w:trHeight w:val="300"/>
          <w:jc w:val="center"/>
        </w:trPr>
        <w:tc>
          <w:tcPr>
            <w:tcW w:w="3706"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OTROS RESULTADOS INTEGRALES</w:t>
            </w: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-526</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-0,12%</w:t>
            </w:r>
          </w:p>
        </w:tc>
        <w:tc>
          <w:tcPr>
            <w:tcW w:w="222" w:type="dxa"/>
            <w:shd w:val="clear" w:color="auto" w:fill="FFFFFF"/>
            <w:vAlign w:val="center"/>
          </w:tcPr>
          <w:p w:rsidR="00D91C83" w:rsidRDefault="00D91C83">
            <w:pPr>
              <w:spacing w:after="0" w:line="276" w:lineRule="auto"/>
              <w:jc w:val="center"/>
              <w:rPr>
                <w:color w:val="000000"/>
                <w:sz w:val="20"/>
                <w:szCs w:val="20"/>
              </w:rPr>
            </w:pP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1.511</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0,34%</w:t>
            </w:r>
          </w:p>
        </w:tc>
      </w:tr>
      <w:tr w:rsidR="00D91C83">
        <w:trPr>
          <w:trHeight w:val="300"/>
          <w:jc w:val="center"/>
        </w:trPr>
        <w:tc>
          <w:tcPr>
            <w:tcW w:w="3706"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RESULTADOS ACUMULADOS</w:t>
            </w: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3.867</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0,88%</w:t>
            </w:r>
          </w:p>
        </w:tc>
        <w:tc>
          <w:tcPr>
            <w:tcW w:w="222" w:type="dxa"/>
            <w:shd w:val="clear" w:color="auto" w:fill="FFFFFF"/>
            <w:vAlign w:val="center"/>
          </w:tcPr>
          <w:p w:rsidR="00D91C83" w:rsidRDefault="00D91C83">
            <w:pPr>
              <w:spacing w:after="0" w:line="276" w:lineRule="auto"/>
              <w:jc w:val="center"/>
              <w:rPr>
                <w:color w:val="000000"/>
                <w:sz w:val="20"/>
                <w:szCs w:val="20"/>
              </w:rPr>
            </w:pP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5.526</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1,26%</w:t>
            </w:r>
          </w:p>
        </w:tc>
      </w:tr>
      <w:tr w:rsidR="00D91C83">
        <w:trPr>
          <w:trHeight w:val="300"/>
          <w:jc w:val="center"/>
        </w:trPr>
        <w:tc>
          <w:tcPr>
            <w:tcW w:w="3706"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RESULTADOS DEL EJERCICIO</w:t>
            </w: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36.288</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8,23%</w:t>
            </w:r>
          </w:p>
        </w:tc>
        <w:tc>
          <w:tcPr>
            <w:tcW w:w="222" w:type="dxa"/>
            <w:shd w:val="clear" w:color="auto" w:fill="FFFFFF"/>
            <w:vAlign w:val="center"/>
          </w:tcPr>
          <w:p w:rsidR="00D91C83" w:rsidRDefault="00D91C83">
            <w:pPr>
              <w:spacing w:after="0" w:line="276" w:lineRule="auto"/>
              <w:jc w:val="center"/>
              <w:rPr>
                <w:color w:val="000000"/>
                <w:sz w:val="20"/>
                <w:szCs w:val="20"/>
              </w:rPr>
            </w:pPr>
          </w:p>
        </w:tc>
        <w:tc>
          <w:tcPr>
            <w:tcW w:w="878"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25.734</w:t>
            </w:r>
          </w:p>
        </w:tc>
        <w:tc>
          <w:tcPr>
            <w:tcW w:w="819" w:type="dxa"/>
            <w:shd w:val="clear" w:color="auto" w:fill="FFFFFF"/>
            <w:vAlign w:val="center"/>
          </w:tcPr>
          <w:p w:rsidR="00D91C83" w:rsidRDefault="00DF30A8">
            <w:pPr>
              <w:spacing w:after="0" w:line="276" w:lineRule="auto"/>
              <w:jc w:val="center"/>
              <w:rPr>
                <w:b/>
                <w:color w:val="000000"/>
                <w:sz w:val="20"/>
                <w:szCs w:val="20"/>
              </w:rPr>
            </w:pPr>
            <w:r>
              <w:rPr>
                <w:b/>
                <w:color w:val="000000"/>
                <w:sz w:val="20"/>
                <w:szCs w:val="20"/>
              </w:rPr>
              <w:t>5,85%</w:t>
            </w:r>
          </w:p>
        </w:tc>
      </w:tr>
    </w:tbl>
    <w:p w:rsidR="00D91C83" w:rsidRDefault="00DF30A8">
      <w:pPr>
        <w:keepNext/>
        <w:keepLines/>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t xml:space="preserve">Resultado del Análisis Vertical - Horizontal </w:t>
      </w:r>
    </w:p>
    <w:p w:rsidR="00D91C83" w:rsidRDefault="00DF30A8">
      <w:pPr>
        <w:keepNext/>
        <w:keepLines/>
        <w:pBdr>
          <w:top w:val="nil"/>
          <w:left w:val="nil"/>
          <w:bottom w:val="nil"/>
          <w:right w:val="nil"/>
          <w:between w:val="nil"/>
        </w:pBdr>
        <w:spacing w:before="280" w:after="280" w:line="276" w:lineRule="auto"/>
        <w:ind w:left="927"/>
        <w:jc w:val="center"/>
        <w:rPr>
          <w:rFonts w:ascii="Times New Roman" w:eastAsia="Times New Roman" w:hAnsi="Times New Roman" w:cs="Times New Roman"/>
          <w:color w:val="000000"/>
        </w:rPr>
      </w:pPr>
      <w:r>
        <w:rPr>
          <w:rFonts w:ascii="Times New Roman" w:eastAsia="Times New Roman" w:hAnsi="Times New Roman" w:cs="Times New Roman"/>
          <w:b/>
        </w:rPr>
        <w:t>PROCESADORA NACIONAL DE ALIMENTOS C. A. PRONACA</w:t>
      </w:r>
      <w:r>
        <w:rPr>
          <w:rFonts w:ascii="Times New Roman" w:eastAsia="Times New Roman" w:hAnsi="Times New Roman" w:cs="Times New Roman"/>
          <w:color w:val="000000"/>
        </w:rPr>
        <w:br/>
      </w:r>
      <w:r>
        <w:rPr>
          <w:rFonts w:ascii="Times New Roman" w:eastAsia="Times New Roman" w:hAnsi="Times New Roman" w:cs="Times New Roman"/>
          <w:b/>
        </w:rPr>
        <w:t>ANALISIS HORIZONTAL DE LOS ESTADOS DE RESULTADOS 2019 Y 2020</w:t>
      </w:r>
      <w:r>
        <w:rPr>
          <w:rFonts w:ascii="Times New Roman" w:eastAsia="Times New Roman" w:hAnsi="Times New Roman" w:cs="Times New Roman"/>
          <w:color w:val="000000"/>
        </w:rPr>
        <w:t xml:space="preserve"> </w:t>
      </w:r>
      <w:r>
        <w:rPr>
          <w:rFonts w:ascii="Times New Roman" w:eastAsia="Times New Roman" w:hAnsi="Times New Roman" w:cs="Times New Roman"/>
          <w:b/>
        </w:rPr>
        <w:t>(EN MILES DE DOLARES AMERICANOS)</w:t>
      </w:r>
    </w:p>
    <w:tbl>
      <w:tblPr>
        <w:tblStyle w:val="a0"/>
        <w:tblW w:w="8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6"/>
        <w:gridCol w:w="1176"/>
        <w:gridCol w:w="1176"/>
        <w:gridCol w:w="1630"/>
        <w:gridCol w:w="1537"/>
      </w:tblGrid>
      <w:tr w:rsidR="00D91C83">
        <w:trPr>
          <w:trHeight w:val="300"/>
          <w:jc w:val="center"/>
        </w:trPr>
        <w:tc>
          <w:tcPr>
            <w:tcW w:w="2556" w:type="dxa"/>
            <w:shd w:val="clear" w:color="auto" w:fill="FFFFFF"/>
            <w:vAlign w:val="center"/>
          </w:tcPr>
          <w:p w:rsidR="00D91C83" w:rsidRDefault="00DF30A8">
            <w:pPr>
              <w:spacing w:after="0" w:line="240" w:lineRule="auto"/>
              <w:jc w:val="center"/>
              <w:rPr>
                <w:b/>
                <w:color w:val="000000"/>
                <w:sz w:val="20"/>
                <w:szCs w:val="20"/>
              </w:rPr>
            </w:pPr>
            <w:r>
              <w:rPr>
                <w:b/>
                <w:color w:val="000000"/>
                <w:sz w:val="20"/>
                <w:szCs w:val="20"/>
              </w:rPr>
              <w:t>C U E N T A S</w:t>
            </w:r>
          </w:p>
        </w:tc>
        <w:tc>
          <w:tcPr>
            <w:tcW w:w="1176" w:type="dxa"/>
            <w:shd w:val="clear" w:color="auto" w:fill="FFFFFF"/>
            <w:vAlign w:val="center"/>
          </w:tcPr>
          <w:p w:rsidR="00D91C83" w:rsidRDefault="00DF30A8">
            <w:pPr>
              <w:spacing w:after="0" w:line="240" w:lineRule="auto"/>
              <w:jc w:val="center"/>
              <w:rPr>
                <w:b/>
                <w:color w:val="000000"/>
                <w:sz w:val="20"/>
                <w:szCs w:val="20"/>
              </w:rPr>
            </w:pPr>
            <w:r>
              <w:rPr>
                <w:b/>
                <w:color w:val="000000"/>
                <w:sz w:val="20"/>
                <w:szCs w:val="20"/>
              </w:rPr>
              <w:t>AÑO 2019</w:t>
            </w:r>
          </w:p>
        </w:tc>
        <w:tc>
          <w:tcPr>
            <w:tcW w:w="1176" w:type="dxa"/>
            <w:shd w:val="clear" w:color="auto" w:fill="FFFFFF"/>
            <w:vAlign w:val="center"/>
          </w:tcPr>
          <w:p w:rsidR="00D91C83" w:rsidRDefault="00DF30A8">
            <w:pPr>
              <w:spacing w:after="0" w:line="240" w:lineRule="auto"/>
              <w:jc w:val="center"/>
              <w:rPr>
                <w:b/>
                <w:color w:val="000000"/>
                <w:sz w:val="20"/>
                <w:szCs w:val="20"/>
              </w:rPr>
            </w:pPr>
            <w:r>
              <w:rPr>
                <w:b/>
                <w:color w:val="000000"/>
                <w:sz w:val="20"/>
                <w:szCs w:val="20"/>
              </w:rPr>
              <w:t>AÑO 2020</w:t>
            </w:r>
          </w:p>
        </w:tc>
        <w:tc>
          <w:tcPr>
            <w:tcW w:w="1630" w:type="dxa"/>
            <w:shd w:val="clear" w:color="auto" w:fill="FFFFFF"/>
            <w:vAlign w:val="center"/>
          </w:tcPr>
          <w:p w:rsidR="00D91C83" w:rsidRDefault="00DF30A8">
            <w:pPr>
              <w:spacing w:after="0" w:line="240" w:lineRule="auto"/>
              <w:jc w:val="center"/>
              <w:rPr>
                <w:b/>
                <w:color w:val="000000"/>
                <w:sz w:val="20"/>
                <w:szCs w:val="20"/>
              </w:rPr>
            </w:pPr>
            <w:r>
              <w:rPr>
                <w:b/>
                <w:color w:val="000000"/>
                <w:sz w:val="20"/>
                <w:szCs w:val="20"/>
              </w:rPr>
              <w:t>VARIACION ABSOLUTA</w:t>
            </w:r>
          </w:p>
        </w:tc>
        <w:tc>
          <w:tcPr>
            <w:tcW w:w="1537" w:type="dxa"/>
            <w:shd w:val="clear" w:color="auto" w:fill="FFFFFF"/>
            <w:vAlign w:val="center"/>
          </w:tcPr>
          <w:p w:rsidR="00D91C83" w:rsidRDefault="00DF30A8">
            <w:pPr>
              <w:spacing w:after="0" w:line="240" w:lineRule="auto"/>
              <w:jc w:val="center"/>
              <w:rPr>
                <w:b/>
                <w:color w:val="000000"/>
                <w:sz w:val="20"/>
                <w:szCs w:val="20"/>
              </w:rPr>
            </w:pPr>
            <w:r>
              <w:rPr>
                <w:b/>
                <w:color w:val="000000"/>
                <w:sz w:val="20"/>
                <w:szCs w:val="20"/>
              </w:rPr>
              <w:t>VARIACION RELATIVA</w:t>
            </w:r>
          </w:p>
        </w:tc>
      </w:tr>
      <w:tr w:rsidR="00D91C83">
        <w:trPr>
          <w:trHeight w:val="330"/>
          <w:jc w:val="center"/>
        </w:trPr>
        <w:tc>
          <w:tcPr>
            <w:tcW w:w="255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INGRESOS DE ACTIVIDADES ORDINARIAS</w:t>
            </w:r>
          </w:p>
        </w:tc>
        <w:tc>
          <w:tcPr>
            <w:tcW w:w="117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975.034</w:t>
            </w:r>
          </w:p>
        </w:tc>
        <w:tc>
          <w:tcPr>
            <w:tcW w:w="117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862.366</w:t>
            </w:r>
          </w:p>
        </w:tc>
        <w:tc>
          <w:tcPr>
            <w:tcW w:w="1630"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112.668</w:t>
            </w:r>
          </w:p>
        </w:tc>
        <w:tc>
          <w:tcPr>
            <w:tcW w:w="1537"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12%</w:t>
            </w:r>
          </w:p>
        </w:tc>
      </w:tr>
      <w:tr w:rsidR="00D91C83">
        <w:trPr>
          <w:trHeight w:val="210"/>
          <w:jc w:val="center"/>
        </w:trPr>
        <w:tc>
          <w:tcPr>
            <w:tcW w:w="2556" w:type="dxa"/>
            <w:shd w:val="clear" w:color="auto" w:fill="FFFFFF"/>
            <w:vAlign w:val="center"/>
          </w:tcPr>
          <w:p w:rsidR="00D91C83" w:rsidRDefault="00DF30A8">
            <w:pPr>
              <w:spacing w:after="0" w:line="240" w:lineRule="auto"/>
              <w:jc w:val="center"/>
              <w:rPr>
                <w:color w:val="000000"/>
                <w:sz w:val="20"/>
                <w:szCs w:val="20"/>
              </w:rPr>
            </w:pPr>
            <w:r>
              <w:rPr>
                <w:color w:val="000000"/>
                <w:sz w:val="20"/>
                <w:szCs w:val="20"/>
              </w:rPr>
              <w:t>Venta de Bienes</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1.174.643</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1.042.487</w:t>
            </w:r>
          </w:p>
        </w:tc>
        <w:tc>
          <w:tcPr>
            <w:tcW w:w="1630" w:type="dxa"/>
            <w:shd w:val="clear" w:color="auto" w:fill="FFFFFF"/>
            <w:vAlign w:val="center"/>
          </w:tcPr>
          <w:p w:rsidR="00D91C83" w:rsidRDefault="00DF30A8">
            <w:pPr>
              <w:spacing w:after="0" w:line="240" w:lineRule="auto"/>
              <w:jc w:val="center"/>
              <w:rPr>
                <w:b/>
                <w:sz w:val="20"/>
                <w:szCs w:val="20"/>
              </w:rPr>
            </w:pPr>
            <w:r>
              <w:rPr>
                <w:b/>
                <w:sz w:val="20"/>
                <w:szCs w:val="20"/>
              </w:rPr>
              <w:t>132.156</w:t>
            </w:r>
          </w:p>
        </w:tc>
        <w:tc>
          <w:tcPr>
            <w:tcW w:w="1537" w:type="dxa"/>
            <w:shd w:val="clear" w:color="auto" w:fill="FFFFFF"/>
            <w:vAlign w:val="center"/>
          </w:tcPr>
          <w:p w:rsidR="00D91C83" w:rsidRDefault="00DF30A8">
            <w:pPr>
              <w:spacing w:after="0" w:line="240" w:lineRule="auto"/>
              <w:jc w:val="center"/>
              <w:rPr>
                <w:b/>
                <w:sz w:val="20"/>
                <w:szCs w:val="20"/>
              </w:rPr>
            </w:pPr>
            <w:r>
              <w:rPr>
                <w:b/>
                <w:sz w:val="20"/>
                <w:szCs w:val="20"/>
              </w:rPr>
              <w:t>11%</w:t>
            </w:r>
          </w:p>
        </w:tc>
      </w:tr>
      <w:tr w:rsidR="00D91C83">
        <w:trPr>
          <w:trHeight w:val="300"/>
          <w:jc w:val="center"/>
        </w:trPr>
        <w:tc>
          <w:tcPr>
            <w:tcW w:w="2556" w:type="dxa"/>
            <w:shd w:val="clear" w:color="auto" w:fill="FFFFFF"/>
            <w:vAlign w:val="center"/>
          </w:tcPr>
          <w:p w:rsidR="00D91C83" w:rsidRDefault="00DF30A8">
            <w:pPr>
              <w:spacing w:after="0" w:line="240" w:lineRule="auto"/>
              <w:jc w:val="center"/>
              <w:rPr>
                <w:color w:val="000000"/>
                <w:sz w:val="20"/>
                <w:szCs w:val="20"/>
              </w:rPr>
            </w:pPr>
            <w:r>
              <w:rPr>
                <w:color w:val="000000"/>
                <w:sz w:val="20"/>
                <w:szCs w:val="20"/>
              </w:rPr>
              <w:t>Prestación de Servicios</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1.329</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2.876</w:t>
            </w:r>
          </w:p>
        </w:tc>
        <w:tc>
          <w:tcPr>
            <w:tcW w:w="1630" w:type="dxa"/>
            <w:shd w:val="clear" w:color="auto" w:fill="FFFFFF"/>
            <w:vAlign w:val="center"/>
          </w:tcPr>
          <w:p w:rsidR="00D91C83" w:rsidRDefault="00DF30A8">
            <w:pPr>
              <w:spacing w:after="0" w:line="240" w:lineRule="auto"/>
              <w:jc w:val="center"/>
              <w:rPr>
                <w:b/>
                <w:sz w:val="20"/>
                <w:szCs w:val="20"/>
              </w:rPr>
            </w:pPr>
            <w:r>
              <w:rPr>
                <w:b/>
                <w:sz w:val="20"/>
                <w:szCs w:val="20"/>
              </w:rPr>
              <w:t>-1.547</w:t>
            </w:r>
          </w:p>
        </w:tc>
        <w:tc>
          <w:tcPr>
            <w:tcW w:w="1537" w:type="dxa"/>
            <w:shd w:val="clear" w:color="auto" w:fill="FFFFFF"/>
            <w:vAlign w:val="center"/>
          </w:tcPr>
          <w:p w:rsidR="00D91C83" w:rsidRDefault="00DF30A8">
            <w:pPr>
              <w:spacing w:after="0" w:line="240" w:lineRule="auto"/>
              <w:jc w:val="center"/>
              <w:rPr>
                <w:b/>
                <w:sz w:val="20"/>
                <w:szCs w:val="20"/>
              </w:rPr>
            </w:pPr>
            <w:r>
              <w:rPr>
                <w:b/>
                <w:sz w:val="20"/>
                <w:szCs w:val="20"/>
              </w:rPr>
              <w:t>-1,16%</w:t>
            </w:r>
          </w:p>
        </w:tc>
      </w:tr>
      <w:tr w:rsidR="00D91C83">
        <w:trPr>
          <w:trHeight w:val="76"/>
          <w:jc w:val="center"/>
        </w:trPr>
        <w:tc>
          <w:tcPr>
            <w:tcW w:w="2556" w:type="dxa"/>
            <w:shd w:val="clear" w:color="auto" w:fill="FFFFFF"/>
            <w:vAlign w:val="center"/>
          </w:tcPr>
          <w:p w:rsidR="00D91C83" w:rsidRDefault="00DF30A8">
            <w:pPr>
              <w:spacing w:after="0" w:line="240" w:lineRule="auto"/>
              <w:jc w:val="center"/>
              <w:rPr>
                <w:color w:val="000000"/>
                <w:sz w:val="20"/>
                <w:szCs w:val="20"/>
              </w:rPr>
            </w:pPr>
            <w:r>
              <w:rPr>
                <w:color w:val="000000"/>
                <w:sz w:val="20"/>
                <w:szCs w:val="20"/>
              </w:rPr>
              <w:t>Ingresos Financieros</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20.514</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17.220</w:t>
            </w:r>
          </w:p>
        </w:tc>
        <w:tc>
          <w:tcPr>
            <w:tcW w:w="1630" w:type="dxa"/>
            <w:shd w:val="clear" w:color="auto" w:fill="FFFFFF"/>
            <w:vAlign w:val="center"/>
          </w:tcPr>
          <w:p w:rsidR="00D91C83" w:rsidRDefault="00DF30A8">
            <w:pPr>
              <w:spacing w:after="0" w:line="240" w:lineRule="auto"/>
              <w:jc w:val="center"/>
              <w:rPr>
                <w:b/>
                <w:sz w:val="20"/>
                <w:szCs w:val="20"/>
              </w:rPr>
            </w:pPr>
            <w:r>
              <w:rPr>
                <w:b/>
                <w:sz w:val="20"/>
                <w:szCs w:val="20"/>
              </w:rPr>
              <w:t>3.294</w:t>
            </w:r>
          </w:p>
        </w:tc>
        <w:tc>
          <w:tcPr>
            <w:tcW w:w="1537" w:type="dxa"/>
            <w:shd w:val="clear" w:color="auto" w:fill="FFFFFF"/>
            <w:vAlign w:val="center"/>
          </w:tcPr>
          <w:p w:rsidR="00D91C83" w:rsidRDefault="00DF30A8">
            <w:pPr>
              <w:spacing w:after="0" w:line="240" w:lineRule="auto"/>
              <w:jc w:val="center"/>
              <w:rPr>
                <w:b/>
                <w:sz w:val="20"/>
                <w:szCs w:val="20"/>
              </w:rPr>
            </w:pPr>
            <w:r>
              <w:rPr>
                <w:b/>
                <w:sz w:val="20"/>
                <w:szCs w:val="20"/>
              </w:rPr>
              <w:t>16%</w:t>
            </w:r>
          </w:p>
        </w:tc>
      </w:tr>
      <w:tr w:rsidR="00D91C83">
        <w:trPr>
          <w:trHeight w:val="300"/>
          <w:jc w:val="center"/>
        </w:trPr>
        <w:tc>
          <w:tcPr>
            <w:tcW w:w="2556" w:type="dxa"/>
            <w:shd w:val="clear" w:color="auto" w:fill="FFFFFF"/>
            <w:vAlign w:val="center"/>
          </w:tcPr>
          <w:p w:rsidR="00D91C83" w:rsidRDefault="00DF30A8">
            <w:pPr>
              <w:spacing w:after="0" w:line="240" w:lineRule="auto"/>
              <w:jc w:val="center"/>
              <w:rPr>
                <w:color w:val="000000"/>
                <w:sz w:val="20"/>
                <w:szCs w:val="20"/>
              </w:rPr>
            </w:pPr>
            <w:r>
              <w:rPr>
                <w:color w:val="000000"/>
                <w:sz w:val="20"/>
                <w:szCs w:val="20"/>
              </w:rPr>
              <w:t>Descuento en Ventas</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-221.452</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-200.217</w:t>
            </w:r>
          </w:p>
        </w:tc>
        <w:tc>
          <w:tcPr>
            <w:tcW w:w="1630" w:type="dxa"/>
            <w:shd w:val="clear" w:color="auto" w:fill="FFFFFF"/>
            <w:vAlign w:val="center"/>
          </w:tcPr>
          <w:p w:rsidR="00D91C83" w:rsidRDefault="00DF30A8">
            <w:pPr>
              <w:spacing w:after="0" w:line="240" w:lineRule="auto"/>
              <w:jc w:val="center"/>
              <w:rPr>
                <w:b/>
                <w:sz w:val="20"/>
                <w:szCs w:val="20"/>
              </w:rPr>
            </w:pPr>
            <w:r>
              <w:rPr>
                <w:b/>
                <w:sz w:val="20"/>
                <w:szCs w:val="20"/>
              </w:rPr>
              <w:t>-21.235</w:t>
            </w:r>
          </w:p>
        </w:tc>
        <w:tc>
          <w:tcPr>
            <w:tcW w:w="1537" w:type="dxa"/>
            <w:shd w:val="clear" w:color="auto" w:fill="FFFFFF"/>
            <w:vAlign w:val="center"/>
          </w:tcPr>
          <w:p w:rsidR="00D91C83" w:rsidRDefault="00DF30A8">
            <w:pPr>
              <w:spacing w:after="0" w:line="240" w:lineRule="auto"/>
              <w:jc w:val="center"/>
              <w:rPr>
                <w:b/>
                <w:sz w:val="20"/>
                <w:szCs w:val="20"/>
              </w:rPr>
            </w:pPr>
            <w:r>
              <w:rPr>
                <w:b/>
                <w:sz w:val="20"/>
                <w:szCs w:val="20"/>
              </w:rPr>
              <w:t>10%</w:t>
            </w:r>
          </w:p>
        </w:tc>
      </w:tr>
      <w:tr w:rsidR="00D91C83">
        <w:trPr>
          <w:trHeight w:val="261"/>
          <w:jc w:val="center"/>
        </w:trPr>
        <w:tc>
          <w:tcPr>
            <w:tcW w:w="255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COSTOS DE VENTAS Y PRODUCCION</w:t>
            </w:r>
          </w:p>
        </w:tc>
        <w:tc>
          <w:tcPr>
            <w:tcW w:w="117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766.710</w:t>
            </w:r>
          </w:p>
        </w:tc>
        <w:tc>
          <w:tcPr>
            <w:tcW w:w="117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715.873</w:t>
            </w:r>
          </w:p>
        </w:tc>
        <w:tc>
          <w:tcPr>
            <w:tcW w:w="1630" w:type="dxa"/>
            <w:shd w:val="clear" w:color="auto" w:fill="FFFFFF"/>
            <w:vAlign w:val="center"/>
          </w:tcPr>
          <w:p w:rsidR="00D91C83" w:rsidRDefault="00DF30A8">
            <w:pPr>
              <w:spacing w:after="0" w:line="240" w:lineRule="auto"/>
              <w:jc w:val="center"/>
              <w:rPr>
                <w:color w:val="FF0000"/>
                <w:sz w:val="20"/>
                <w:szCs w:val="20"/>
              </w:rPr>
            </w:pPr>
            <w:r>
              <w:rPr>
                <w:color w:val="FF0000"/>
                <w:sz w:val="20"/>
                <w:szCs w:val="20"/>
              </w:rPr>
              <w:t>50.837</w:t>
            </w:r>
          </w:p>
        </w:tc>
        <w:tc>
          <w:tcPr>
            <w:tcW w:w="1537"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7%</w:t>
            </w:r>
          </w:p>
        </w:tc>
      </w:tr>
      <w:tr w:rsidR="00D91C83">
        <w:trPr>
          <w:trHeight w:val="300"/>
          <w:jc w:val="center"/>
        </w:trPr>
        <w:tc>
          <w:tcPr>
            <w:tcW w:w="255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GASTOS</w:t>
            </w:r>
          </w:p>
        </w:tc>
        <w:tc>
          <w:tcPr>
            <w:tcW w:w="117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146.500</w:t>
            </w:r>
          </w:p>
        </w:tc>
        <w:tc>
          <w:tcPr>
            <w:tcW w:w="117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139.739</w:t>
            </w:r>
          </w:p>
        </w:tc>
        <w:tc>
          <w:tcPr>
            <w:tcW w:w="1630" w:type="dxa"/>
            <w:shd w:val="clear" w:color="auto" w:fill="FFFFFF"/>
            <w:vAlign w:val="center"/>
          </w:tcPr>
          <w:p w:rsidR="00D91C83" w:rsidRDefault="00DF30A8">
            <w:pPr>
              <w:spacing w:after="0" w:line="240" w:lineRule="auto"/>
              <w:jc w:val="center"/>
              <w:rPr>
                <w:color w:val="FF0000"/>
                <w:sz w:val="20"/>
                <w:szCs w:val="20"/>
              </w:rPr>
            </w:pPr>
            <w:r>
              <w:rPr>
                <w:color w:val="FF0000"/>
                <w:sz w:val="20"/>
                <w:szCs w:val="20"/>
              </w:rPr>
              <w:t>6.761</w:t>
            </w:r>
          </w:p>
        </w:tc>
        <w:tc>
          <w:tcPr>
            <w:tcW w:w="1537"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5%</w:t>
            </w:r>
          </w:p>
        </w:tc>
      </w:tr>
      <w:tr w:rsidR="00D91C83">
        <w:trPr>
          <w:trHeight w:val="300"/>
          <w:jc w:val="center"/>
        </w:trPr>
        <w:tc>
          <w:tcPr>
            <w:tcW w:w="2556" w:type="dxa"/>
            <w:shd w:val="clear" w:color="auto" w:fill="FFFFFF"/>
            <w:vAlign w:val="center"/>
          </w:tcPr>
          <w:p w:rsidR="00D91C83" w:rsidRDefault="00DF30A8">
            <w:pPr>
              <w:spacing w:after="0" w:line="240" w:lineRule="auto"/>
              <w:jc w:val="center"/>
              <w:rPr>
                <w:color w:val="000000"/>
                <w:sz w:val="20"/>
                <w:szCs w:val="20"/>
              </w:rPr>
            </w:pPr>
            <w:r>
              <w:rPr>
                <w:color w:val="000000"/>
                <w:sz w:val="20"/>
                <w:szCs w:val="20"/>
              </w:rPr>
              <w:t>GASTOS DE VENTA</w:t>
            </w:r>
          </w:p>
        </w:tc>
        <w:tc>
          <w:tcPr>
            <w:tcW w:w="117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93.266</w:t>
            </w:r>
          </w:p>
        </w:tc>
        <w:tc>
          <w:tcPr>
            <w:tcW w:w="117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85.126</w:t>
            </w:r>
          </w:p>
        </w:tc>
        <w:tc>
          <w:tcPr>
            <w:tcW w:w="1630" w:type="dxa"/>
            <w:shd w:val="clear" w:color="auto" w:fill="FFFFFF"/>
            <w:vAlign w:val="center"/>
          </w:tcPr>
          <w:p w:rsidR="00D91C83" w:rsidRDefault="00DF30A8">
            <w:pPr>
              <w:spacing w:after="0" w:line="240" w:lineRule="auto"/>
              <w:jc w:val="center"/>
              <w:rPr>
                <w:color w:val="FF0000"/>
                <w:sz w:val="20"/>
                <w:szCs w:val="20"/>
              </w:rPr>
            </w:pPr>
            <w:r>
              <w:rPr>
                <w:color w:val="FF0000"/>
                <w:sz w:val="20"/>
                <w:szCs w:val="20"/>
              </w:rPr>
              <w:t>8.140</w:t>
            </w:r>
          </w:p>
        </w:tc>
        <w:tc>
          <w:tcPr>
            <w:tcW w:w="1537"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9%</w:t>
            </w:r>
          </w:p>
        </w:tc>
      </w:tr>
      <w:tr w:rsidR="00D91C83">
        <w:trPr>
          <w:trHeight w:val="300"/>
          <w:jc w:val="center"/>
        </w:trPr>
        <w:tc>
          <w:tcPr>
            <w:tcW w:w="2556" w:type="dxa"/>
            <w:shd w:val="clear" w:color="auto" w:fill="FFFFFF"/>
            <w:vAlign w:val="center"/>
          </w:tcPr>
          <w:p w:rsidR="00D91C83" w:rsidRDefault="00DF30A8">
            <w:pPr>
              <w:spacing w:after="0" w:line="240" w:lineRule="auto"/>
              <w:jc w:val="center"/>
              <w:rPr>
                <w:color w:val="000000"/>
                <w:sz w:val="20"/>
                <w:szCs w:val="20"/>
              </w:rPr>
            </w:pPr>
            <w:r>
              <w:rPr>
                <w:color w:val="000000"/>
                <w:sz w:val="20"/>
                <w:szCs w:val="20"/>
              </w:rPr>
              <w:t>GASTOS ADMINISTRATIVOS</w:t>
            </w:r>
          </w:p>
        </w:tc>
        <w:tc>
          <w:tcPr>
            <w:tcW w:w="117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32.739</w:t>
            </w:r>
          </w:p>
        </w:tc>
        <w:tc>
          <w:tcPr>
            <w:tcW w:w="117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32.945</w:t>
            </w:r>
          </w:p>
        </w:tc>
        <w:tc>
          <w:tcPr>
            <w:tcW w:w="1630" w:type="dxa"/>
            <w:shd w:val="clear" w:color="auto" w:fill="FFFFFF"/>
            <w:vAlign w:val="center"/>
          </w:tcPr>
          <w:p w:rsidR="00D91C83" w:rsidRDefault="00DF30A8">
            <w:pPr>
              <w:spacing w:after="0" w:line="240" w:lineRule="auto"/>
              <w:jc w:val="center"/>
              <w:rPr>
                <w:color w:val="FF0000"/>
                <w:sz w:val="20"/>
                <w:szCs w:val="20"/>
              </w:rPr>
            </w:pPr>
            <w:r>
              <w:rPr>
                <w:color w:val="FF0000"/>
                <w:sz w:val="20"/>
                <w:szCs w:val="20"/>
              </w:rPr>
              <w:t>- 206</w:t>
            </w:r>
          </w:p>
        </w:tc>
        <w:tc>
          <w:tcPr>
            <w:tcW w:w="1537"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-1%</w:t>
            </w:r>
          </w:p>
        </w:tc>
      </w:tr>
      <w:tr w:rsidR="00D91C83">
        <w:trPr>
          <w:trHeight w:val="300"/>
          <w:jc w:val="center"/>
        </w:trPr>
        <w:tc>
          <w:tcPr>
            <w:tcW w:w="2556" w:type="dxa"/>
            <w:shd w:val="clear" w:color="auto" w:fill="FFFFFF"/>
            <w:vAlign w:val="center"/>
          </w:tcPr>
          <w:p w:rsidR="00D91C83" w:rsidRDefault="00DF30A8">
            <w:pPr>
              <w:spacing w:after="0" w:line="240" w:lineRule="auto"/>
              <w:jc w:val="center"/>
              <w:rPr>
                <w:color w:val="000000"/>
                <w:sz w:val="20"/>
                <w:szCs w:val="20"/>
              </w:rPr>
            </w:pPr>
            <w:r>
              <w:rPr>
                <w:color w:val="000000"/>
                <w:sz w:val="20"/>
                <w:szCs w:val="20"/>
              </w:rPr>
              <w:t>GASTOS FINANCIEROS</w:t>
            </w:r>
          </w:p>
        </w:tc>
        <w:tc>
          <w:tcPr>
            <w:tcW w:w="117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9.252</w:t>
            </w:r>
          </w:p>
        </w:tc>
        <w:tc>
          <w:tcPr>
            <w:tcW w:w="117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10.926</w:t>
            </w:r>
          </w:p>
        </w:tc>
        <w:tc>
          <w:tcPr>
            <w:tcW w:w="1630" w:type="dxa"/>
            <w:shd w:val="clear" w:color="auto" w:fill="FFFFFF"/>
            <w:vAlign w:val="center"/>
          </w:tcPr>
          <w:p w:rsidR="00D91C83" w:rsidRDefault="00DF30A8">
            <w:pPr>
              <w:spacing w:after="0" w:line="240" w:lineRule="auto"/>
              <w:jc w:val="center"/>
              <w:rPr>
                <w:color w:val="FF0000"/>
                <w:sz w:val="20"/>
                <w:szCs w:val="20"/>
              </w:rPr>
            </w:pPr>
            <w:r>
              <w:rPr>
                <w:color w:val="FF0000"/>
                <w:sz w:val="20"/>
                <w:szCs w:val="20"/>
              </w:rPr>
              <w:t>-1.674</w:t>
            </w:r>
          </w:p>
        </w:tc>
        <w:tc>
          <w:tcPr>
            <w:tcW w:w="1537"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-18%</w:t>
            </w:r>
          </w:p>
        </w:tc>
      </w:tr>
      <w:tr w:rsidR="00D91C83">
        <w:trPr>
          <w:trHeight w:val="300"/>
          <w:jc w:val="center"/>
        </w:trPr>
        <w:tc>
          <w:tcPr>
            <w:tcW w:w="2556" w:type="dxa"/>
            <w:shd w:val="clear" w:color="auto" w:fill="FFFFFF"/>
            <w:vAlign w:val="center"/>
          </w:tcPr>
          <w:p w:rsidR="00D91C83" w:rsidRDefault="00DF30A8">
            <w:pPr>
              <w:spacing w:after="0" w:line="240" w:lineRule="auto"/>
              <w:jc w:val="center"/>
              <w:rPr>
                <w:color w:val="000000"/>
                <w:sz w:val="20"/>
                <w:szCs w:val="20"/>
              </w:rPr>
            </w:pPr>
            <w:r>
              <w:rPr>
                <w:color w:val="000000"/>
                <w:sz w:val="20"/>
                <w:szCs w:val="20"/>
              </w:rPr>
              <w:t>OTROS GASTOS</w:t>
            </w:r>
          </w:p>
        </w:tc>
        <w:tc>
          <w:tcPr>
            <w:tcW w:w="117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11.243</w:t>
            </w:r>
          </w:p>
        </w:tc>
        <w:tc>
          <w:tcPr>
            <w:tcW w:w="117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10.741</w:t>
            </w:r>
          </w:p>
        </w:tc>
        <w:tc>
          <w:tcPr>
            <w:tcW w:w="1630" w:type="dxa"/>
            <w:shd w:val="clear" w:color="auto" w:fill="FFFFFF"/>
            <w:vAlign w:val="center"/>
          </w:tcPr>
          <w:p w:rsidR="00D91C83" w:rsidRDefault="00DF30A8">
            <w:pPr>
              <w:spacing w:after="0" w:line="240" w:lineRule="auto"/>
              <w:jc w:val="center"/>
              <w:rPr>
                <w:color w:val="FF0000"/>
                <w:sz w:val="20"/>
                <w:szCs w:val="20"/>
              </w:rPr>
            </w:pPr>
            <w:r>
              <w:rPr>
                <w:color w:val="FF0000"/>
                <w:sz w:val="20"/>
                <w:szCs w:val="20"/>
              </w:rPr>
              <w:t>502</w:t>
            </w:r>
          </w:p>
        </w:tc>
        <w:tc>
          <w:tcPr>
            <w:tcW w:w="1537"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4%</w:t>
            </w:r>
          </w:p>
        </w:tc>
      </w:tr>
      <w:tr w:rsidR="00D91C83">
        <w:trPr>
          <w:trHeight w:val="300"/>
          <w:jc w:val="center"/>
        </w:trPr>
        <w:tc>
          <w:tcPr>
            <w:tcW w:w="2556" w:type="dxa"/>
            <w:shd w:val="clear" w:color="auto" w:fill="FFFFFF"/>
            <w:vAlign w:val="center"/>
          </w:tcPr>
          <w:p w:rsidR="00D91C83" w:rsidRDefault="00DF30A8">
            <w:pPr>
              <w:spacing w:after="0" w:line="240" w:lineRule="auto"/>
              <w:jc w:val="center"/>
              <w:rPr>
                <w:color w:val="000000"/>
                <w:sz w:val="20"/>
                <w:szCs w:val="20"/>
              </w:rPr>
            </w:pPr>
            <w:r>
              <w:rPr>
                <w:color w:val="000000"/>
                <w:sz w:val="20"/>
                <w:szCs w:val="20"/>
              </w:rPr>
              <w:t>GANANCIA ANTES DE 15 P.T.  E IMPUESTOS</w:t>
            </w:r>
          </w:p>
        </w:tc>
        <w:tc>
          <w:tcPr>
            <w:tcW w:w="117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61.824</w:t>
            </w:r>
          </w:p>
        </w:tc>
        <w:tc>
          <w:tcPr>
            <w:tcW w:w="117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40.983</w:t>
            </w:r>
          </w:p>
        </w:tc>
        <w:tc>
          <w:tcPr>
            <w:tcW w:w="1630"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20.841</w:t>
            </w:r>
          </w:p>
        </w:tc>
        <w:tc>
          <w:tcPr>
            <w:tcW w:w="1537"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34%</w:t>
            </w:r>
          </w:p>
        </w:tc>
      </w:tr>
      <w:tr w:rsidR="00D91C83">
        <w:trPr>
          <w:trHeight w:val="300"/>
          <w:jc w:val="center"/>
        </w:trPr>
        <w:tc>
          <w:tcPr>
            <w:tcW w:w="2556" w:type="dxa"/>
            <w:shd w:val="clear" w:color="auto" w:fill="FFFFFF"/>
            <w:vAlign w:val="center"/>
          </w:tcPr>
          <w:p w:rsidR="00D91C83" w:rsidRDefault="00DF30A8">
            <w:pPr>
              <w:spacing w:after="0" w:line="240" w:lineRule="auto"/>
              <w:jc w:val="center"/>
              <w:rPr>
                <w:color w:val="000000"/>
                <w:sz w:val="20"/>
                <w:szCs w:val="20"/>
              </w:rPr>
            </w:pPr>
            <w:r>
              <w:rPr>
                <w:color w:val="000000"/>
                <w:sz w:val="20"/>
                <w:szCs w:val="20"/>
              </w:rPr>
              <w:t>15% PARTICIPACION DE TRABAJADORES</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7.880</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6.310</w:t>
            </w:r>
          </w:p>
        </w:tc>
        <w:tc>
          <w:tcPr>
            <w:tcW w:w="1630" w:type="dxa"/>
            <w:shd w:val="clear" w:color="auto" w:fill="FFFFFF"/>
            <w:vAlign w:val="center"/>
          </w:tcPr>
          <w:p w:rsidR="00D91C83" w:rsidRDefault="00DF30A8">
            <w:pPr>
              <w:spacing w:after="0" w:line="240" w:lineRule="auto"/>
              <w:jc w:val="center"/>
              <w:rPr>
                <w:sz w:val="20"/>
                <w:szCs w:val="20"/>
              </w:rPr>
            </w:pPr>
            <w:r>
              <w:rPr>
                <w:sz w:val="20"/>
                <w:szCs w:val="20"/>
              </w:rPr>
              <w:t>1.570</w:t>
            </w:r>
          </w:p>
        </w:tc>
        <w:tc>
          <w:tcPr>
            <w:tcW w:w="1537" w:type="dxa"/>
            <w:shd w:val="clear" w:color="auto" w:fill="FFFFFF"/>
            <w:vAlign w:val="center"/>
          </w:tcPr>
          <w:p w:rsidR="00D91C83" w:rsidRDefault="00DF30A8">
            <w:pPr>
              <w:spacing w:after="0" w:line="240" w:lineRule="auto"/>
              <w:jc w:val="center"/>
              <w:rPr>
                <w:b/>
                <w:sz w:val="20"/>
                <w:szCs w:val="20"/>
              </w:rPr>
            </w:pPr>
            <w:r>
              <w:rPr>
                <w:b/>
                <w:sz w:val="20"/>
                <w:szCs w:val="20"/>
              </w:rPr>
              <w:t>20%</w:t>
            </w:r>
          </w:p>
        </w:tc>
      </w:tr>
      <w:tr w:rsidR="00D91C83">
        <w:trPr>
          <w:trHeight w:val="300"/>
          <w:jc w:val="center"/>
        </w:trPr>
        <w:tc>
          <w:tcPr>
            <w:tcW w:w="2556" w:type="dxa"/>
            <w:shd w:val="clear" w:color="auto" w:fill="FFFFFF"/>
            <w:vAlign w:val="center"/>
          </w:tcPr>
          <w:p w:rsidR="00D91C83" w:rsidRDefault="00DF30A8">
            <w:pPr>
              <w:spacing w:after="0" w:line="240" w:lineRule="auto"/>
              <w:jc w:val="center"/>
              <w:rPr>
                <w:color w:val="000000"/>
                <w:sz w:val="20"/>
                <w:szCs w:val="20"/>
              </w:rPr>
            </w:pPr>
            <w:r>
              <w:rPr>
                <w:color w:val="000000"/>
                <w:sz w:val="20"/>
                <w:szCs w:val="20"/>
              </w:rPr>
              <w:t>GANANCIA ANTES DE IMPUESTOS</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53.974</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34.673</w:t>
            </w:r>
          </w:p>
        </w:tc>
        <w:tc>
          <w:tcPr>
            <w:tcW w:w="1630" w:type="dxa"/>
            <w:shd w:val="clear" w:color="auto" w:fill="FFFFFF"/>
            <w:vAlign w:val="center"/>
          </w:tcPr>
          <w:p w:rsidR="00D91C83" w:rsidRDefault="00DF30A8">
            <w:pPr>
              <w:spacing w:after="0" w:line="240" w:lineRule="auto"/>
              <w:jc w:val="center"/>
              <w:rPr>
                <w:sz w:val="20"/>
                <w:szCs w:val="20"/>
              </w:rPr>
            </w:pPr>
            <w:r>
              <w:rPr>
                <w:sz w:val="20"/>
                <w:szCs w:val="20"/>
              </w:rPr>
              <w:t>19.301</w:t>
            </w:r>
          </w:p>
        </w:tc>
        <w:tc>
          <w:tcPr>
            <w:tcW w:w="1537" w:type="dxa"/>
            <w:shd w:val="clear" w:color="auto" w:fill="FFFFFF"/>
            <w:vAlign w:val="center"/>
          </w:tcPr>
          <w:p w:rsidR="00D91C83" w:rsidRDefault="00DF30A8">
            <w:pPr>
              <w:spacing w:after="0" w:line="240" w:lineRule="auto"/>
              <w:jc w:val="center"/>
              <w:rPr>
                <w:b/>
                <w:sz w:val="20"/>
                <w:szCs w:val="20"/>
              </w:rPr>
            </w:pPr>
            <w:r>
              <w:rPr>
                <w:b/>
                <w:sz w:val="20"/>
                <w:szCs w:val="20"/>
              </w:rPr>
              <w:t>36%</w:t>
            </w:r>
          </w:p>
        </w:tc>
      </w:tr>
      <w:tr w:rsidR="00D91C83">
        <w:trPr>
          <w:trHeight w:val="300"/>
          <w:jc w:val="center"/>
        </w:trPr>
        <w:tc>
          <w:tcPr>
            <w:tcW w:w="2556" w:type="dxa"/>
            <w:shd w:val="clear" w:color="auto" w:fill="FFFFFF"/>
            <w:vAlign w:val="center"/>
          </w:tcPr>
          <w:p w:rsidR="00D91C83" w:rsidRDefault="00DF30A8">
            <w:pPr>
              <w:spacing w:after="0" w:line="240" w:lineRule="auto"/>
              <w:jc w:val="center"/>
              <w:rPr>
                <w:color w:val="000000"/>
                <w:sz w:val="20"/>
                <w:szCs w:val="20"/>
              </w:rPr>
            </w:pPr>
            <w:r>
              <w:rPr>
                <w:color w:val="000000"/>
                <w:sz w:val="20"/>
                <w:szCs w:val="20"/>
              </w:rPr>
              <w:t>IMPUESTOS A LA RENTA CAUSADO</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12.227</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10.397</w:t>
            </w:r>
          </w:p>
        </w:tc>
        <w:tc>
          <w:tcPr>
            <w:tcW w:w="1630" w:type="dxa"/>
            <w:shd w:val="clear" w:color="auto" w:fill="FFFFFF"/>
            <w:vAlign w:val="center"/>
          </w:tcPr>
          <w:p w:rsidR="00D91C83" w:rsidRDefault="00DF30A8">
            <w:pPr>
              <w:spacing w:after="0" w:line="240" w:lineRule="auto"/>
              <w:jc w:val="center"/>
              <w:rPr>
                <w:sz w:val="20"/>
                <w:szCs w:val="20"/>
              </w:rPr>
            </w:pPr>
            <w:r>
              <w:rPr>
                <w:sz w:val="20"/>
                <w:szCs w:val="20"/>
              </w:rPr>
              <w:t>1.830</w:t>
            </w:r>
          </w:p>
        </w:tc>
        <w:tc>
          <w:tcPr>
            <w:tcW w:w="1537" w:type="dxa"/>
            <w:shd w:val="clear" w:color="auto" w:fill="FFFFFF"/>
            <w:vAlign w:val="center"/>
          </w:tcPr>
          <w:p w:rsidR="00D91C83" w:rsidRDefault="00DF30A8">
            <w:pPr>
              <w:spacing w:after="0" w:line="240" w:lineRule="auto"/>
              <w:jc w:val="center"/>
              <w:rPr>
                <w:b/>
                <w:sz w:val="20"/>
                <w:szCs w:val="20"/>
              </w:rPr>
            </w:pPr>
            <w:r>
              <w:rPr>
                <w:b/>
                <w:sz w:val="20"/>
                <w:szCs w:val="20"/>
              </w:rPr>
              <w:t>15%</w:t>
            </w:r>
          </w:p>
        </w:tc>
      </w:tr>
      <w:tr w:rsidR="00D91C83">
        <w:trPr>
          <w:trHeight w:val="300"/>
          <w:jc w:val="center"/>
        </w:trPr>
        <w:tc>
          <w:tcPr>
            <w:tcW w:w="2556" w:type="dxa"/>
            <w:shd w:val="clear" w:color="auto" w:fill="FFFFFF"/>
            <w:vAlign w:val="center"/>
          </w:tcPr>
          <w:p w:rsidR="00D91C83" w:rsidRDefault="00DF30A8">
            <w:pPr>
              <w:spacing w:after="0" w:line="240" w:lineRule="auto"/>
              <w:jc w:val="center"/>
              <w:rPr>
                <w:color w:val="000000"/>
                <w:sz w:val="20"/>
                <w:szCs w:val="20"/>
              </w:rPr>
            </w:pPr>
            <w:r>
              <w:rPr>
                <w:color w:val="000000"/>
                <w:sz w:val="20"/>
                <w:szCs w:val="20"/>
              </w:rPr>
              <w:lastRenderedPageBreak/>
              <w:t>GANANCIAS ANTES DE IMPUESTOS DIFERIDOS</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41.728</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24.276</w:t>
            </w:r>
          </w:p>
        </w:tc>
        <w:tc>
          <w:tcPr>
            <w:tcW w:w="1630" w:type="dxa"/>
            <w:shd w:val="clear" w:color="auto" w:fill="FFFFFF"/>
            <w:vAlign w:val="center"/>
          </w:tcPr>
          <w:p w:rsidR="00D91C83" w:rsidRDefault="00DF30A8">
            <w:pPr>
              <w:spacing w:after="0" w:line="240" w:lineRule="auto"/>
              <w:jc w:val="center"/>
              <w:rPr>
                <w:sz w:val="20"/>
                <w:szCs w:val="20"/>
              </w:rPr>
            </w:pPr>
            <w:r>
              <w:rPr>
                <w:sz w:val="20"/>
                <w:szCs w:val="20"/>
              </w:rPr>
              <w:t>17.452</w:t>
            </w:r>
          </w:p>
        </w:tc>
        <w:tc>
          <w:tcPr>
            <w:tcW w:w="1537" w:type="dxa"/>
            <w:shd w:val="clear" w:color="auto" w:fill="FFFFFF"/>
            <w:vAlign w:val="center"/>
          </w:tcPr>
          <w:p w:rsidR="00D91C83" w:rsidRDefault="00DF30A8">
            <w:pPr>
              <w:spacing w:after="0" w:line="240" w:lineRule="auto"/>
              <w:jc w:val="center"/>
              <w:rPr>
                <w:b/>
                <w:sz w:val="20"/>
                <w:szCs w:val="20"/>
              </w:rPr>
            </w:pPr>
            <w:r>
              <w:rPr>
                <w:b/>
                <w:sz w:val="20"/>
                <w:szCs w:val="20"/>
              </w:rPr>
              <w:t>42%</w:t>
            </w:r>
          </w:p>
        </w:tc>
      </w:tr>
      <w:tr w:rsidR="00D91C83">
        <w:trPr>
          <w:trHeight w:val="300"/>
          <w:jc w:val="center"/>
        </w:trPr>
        <w:tc>
          <w:tcPr>
            <w:tcW w:w="2556" w:type="dxa"/>
            <w:shd w:val="clear" w:color="auto" w:fill="FFFFFF"/>
            <w:vAlign w:val="center"/>
          </w:tcPr>
          <w:p w:rsidR="00D91C83" w:rsidRDefault="00DF30A8">
            <w:pPr>
              <w:spacing w:after="0" w:line="240" w:lineRule="auto"/>
              <w:jc w:val="center"/>
              <w:rPr>
                <w:color w:val="000000"/>
                <w:sz w:val="20"/>
                <w:szCs w:val="20"/>
              </w:rPr>
            </w:pPr>
            <w:r>
              <w:rPr>
                <w:color w:val="000000"/>
                <w:sz w:val="20"/>
                <w:szCs w:val="20"/>
              </w:rPr>
              <w:t>GASTO POR IMPUESTO DIFERIDO</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4.684</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3.018</w:t>
            </w:r>
          </w:p>
        </w:tc>
        <w:tc>
          <w:tcPr>
            <w:tcW w:w="1630" w:type="dxa"/>
            <w:shd w:val="clear" w:color="auto" w:fill="FFFFFF"/>
            <w:vAlign w:val="center"/>
          </w:tcPr>
          <w:p w:rsidR="00D91C83" w:rsidRDefault="00DF30A8">
            <w:pPr>
              <w:spacing w:after="0" w:line="240" w:lineRule="auto"/>
              <w:jc w:val="center"/>
              <w:rPr>
                <w:sz w:val="20"/>
                <w:szCs w:val="20"/>
              </w:rPr>
            </w:pPr>
            <w:r>
              <w:rPr>
                <w:sz w:val="20"/>
                <w:szCs w:val="20"/>
              </w:rPr>
              <w:t>1.666</w:t>
            </w:r>
          </w:p>
        </w:tc>
        <w:tc>
          <w:tcPr>
            <w:tcW w:w="1537" w:type="dxa"/>
            <w:shd w:val="clear" w:color="auto" w:fill="FFFFFF"/>
            <w:vAlign w:val="center"/>
          </w:tcPr>
          <w:p w:rsidR="00D91C83" w:rsidRDefault="00DF30A8">
            <w:pPr>
              <w:spacing w:after="0" w:line="240" w:lineRule="auto"/>
              <w:jc w:val="center"/>
              <w:rPr>
                <w:b/>
                <w:sz w:val="20"/>
                <w:szCs w:val="20"/>
              </w:rPr>
            </w:pPr>
            <w:r>
              <w:rPr>
                <w:b/>
                <w:sz w:val="20"/>
                <w:szCs w:val="20"/>
              </w:rPr>
              <w:t>36%</w:t>
            </w:r>
          </w:p>
        </w:tc>
      </w:tr>
      <w:tr w:rsidR="00D91C83">
        <w:trPr>
          <w:trHeight w:val="300"/>
          <w:jc w:val="center"/>
        </w:trPr>
        <w:tc>
          <w:tcPr>
            <w:tcW w:w="2556" w:type="dxa"/>
            <w:shd w:val="clear" w:color="auto" w:fill="FFFFFF"/>
            <w:vAlign w:val="center"/>
          </w:tcPr>
          <w:p w:rsidR="00D91C83" w:rsidRDefault="00DF30A8">
            <w:pPr>
              <w:spacing w:after="0" w:line="240" w:lineRule="auto"/>
              <w:jc w:val="center"/>
              <w:rPr>
                <w:color w:val="000000"/>
                <w:sz w:val="20"/>
                <w:szCs w:val="20"/>
              </w:rPr>
            </w:pPr>
            <w:r>
              <w:rPr>
                <w:color w:val="000000"/>
                <w:sz w:val="20"/>
                <w:szCs w:val="20"/>
              </w:rPr>
              <w:t>INGRESOS POR IMPUESTO DIFERIDO</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48</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w:t>
            </w:r>
          </w:p>
        </w:tc>
        <w:tc>
          <w:tcPr>
            <w:tcW w:w="1630" w:type="dxa"/>
            <w:shd w:val="clear" w:color="auto" w:fill="FFFFFF"/>
            <w:vAlign w:val="center"/>
          </w:tcPr>
          <w:p w:rsidR="00D91C83" w:rsidRDefault="00DF30A8">
            <w:pPr>
              <w:spacing w:after="0" w:line="240" w:lineRule="auto"/>
              <w:jc w:val="center"/>
              <w:rPr>
                <w:sz w:val="20"/>
                <w:szCs w:val="20"/>
              </w:rPr>
            </w:pPr>
            <w:r>
              <w:rPr>
                <w:sz w:val="20"/>
                <w:szCs w:val="20"/>
              </w:rPr>
              <w:t>48</w:t>
            </w:r>
          </w:p>
        </w:tc>
        <w:tc>
          <w:tcPr>
            <w:tcW w:w="1537" w:type="dxa"/>
            <w:shd w:val="clear" w:color="auto" w:fill="FFFFFF"/>
            <w:vAlign w:val="center"/>
          </w:tcPr>
          <w:p w:rsidR="00D91C83" w:rsidRDefault="00DF30A8">
            <w:pPr>
              <w:spacing w:after="0" w:line="240" w:lineRule="auto"/>
              <w:jc w:val="center"/>
              <w:rPr>
                <w:b/>
                <w:sz w:val="20"/>
                <w:szCs w:val="20"/>
              </w:rPr>
            </w:pPr>
            <w:r>
              <w:rPr>
                <w:b/>
                <w:sz w:val="20"/>
                <w:szCs w:val="20"/>
              </w:rPr>
              <w:t>100%</w:t>
            </w:r>
          </w:p>
        </w:tc>
      </w:tr>
      <w:tr w:rsidR="00D91C83">
        <w:trPr>
          <w:trHeight w:val="300"/>
          <w:jc w:val="center"/>
        </w:trPr>
        <w:tc>
          <w:tcPr>
            <w:tcW w:w="2556" w:type="dxa"/>
            <w:shd w:val="clear" w:color="auto" w:fill="FFFFFF"/>
            <w:vAlign w:val="center"/>
          </w:tcPr>
          <w:p w:rsidR="00D91C83" w:rsidRDefault="00DF30A8">
            <w:pPr>
              <w:spacing w:after="0" w:line="240" w:lineRule="auto"/>
              <w:jc w:val="center"/>
              <w:rPr>
                <w:color w:val="000000"/>
                <w:sz w:val="20"/>
                <w:szCs w:val="20"/>
              </w:rPr>
            </w:pPr>
            <w:r>
              <w:rPr>
                <w:color w:val="000000"/>
                <w:sz w:val="20"/>
                <w:szCs w:val="20"/>
              </w:rPr>
              <w:t>GANANCIA DE OPERACIÓN CONTINUA</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37.081</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27.294</w:t>
            </w:r>
          </w:p>
        </w:tc>
        <w:tc>
          <w:tcPr>
            <w:tcW w:w="1630" w:type="dxa"/>
            <w:shd w:val="clear" w:color="auto" w:fill="FFFFFF"/>
            <w:vAlign w:val="center"/>
          </w:tcPr>
          <w:p w:rsidR="00D91C83" w:rsidRDefault="00DF30A8">
            <w:pPr>
              <w:spacing w:after="0" w:line="240" w:lineRule="auto"/>
              <w:jc w:val="center"/>
              <w:rPr>
                <w:sz w:val="20"/>
                <w:szCs w:val="20"/>
              </w:rPr>
            </w:pPr>
            <w:r>
              <w:rPr>
                <w:sz w:val="20"/>
                <w:szCs w:val="20"/>
              </w:rPr>
              <w:t>9.787</w:t>
            </w:r>
          </w:p>
        </w:tc>
        <w:tc>
          <w:tcPr>
            <w:tcW w:w="1537" w:type="dxa"/>
            <w:shd w:val="clear" w:color="auto" w:fill="FFFFFF"/>
            <w:vAlign w:val="center"/>
          </w:tcPr>
          <w:p w:rsidR="00D91C83" w:rsidRDefault="00DF30A8">
            <w:pPr>
              <w:spacing w:after="0" w:line="240" w:lineRule="auto"/>
              <w:jc w:val="center"/>
              <w:rPr>
                <w:b/>
                <w:sz w:val="20"/>
                <w:szCs w:val="20"/>
              </w:rPr>
            </w:pPr>
            <w:r>
              <w:rPr>
                <w:b/>
                <w:sz w:val="20"/>
                <w:szCs w:val="20"/>
              </w:rPr>
              <w:t>26%</w:t>
            </w:r>
          </w:p>
        </w:tc>
      </w:tr>
      <w:tr w:rsidR="00D91C83">
        <w:trPr>
          <w:trHeight w:val="300"/>
          <w:jc w:val="center"/>
        </w:trPr>
        <w:tc>
          <w:tcPr>
            <w:tcW w:w="2556" w:type="dxa"/>
            <w:shd w:val="clear" w:color="auto" w:fill="FFFFFF"/>
            <w:vAlign w:val="center"/>
          </w:tcPr>
          <w:p w:rsidR="00D91C83" w:rsidRDefault="00DF30A8">
            <w:pPr>
              <w:spacing w:after="0" w:line="240" w:lineRule="auto"/>
              <w:jc w:val="center"/>
              <w:rPr>
                <w:color w:val="000000"/>
                <w:sz w:val="20"/>
                <w:szCs w:val="20"/>
              </w:rPr>
            </w:pPr>
            <w:r>
              <w:rPr>
                <w:color w:val="000000"/>
                <w:sz w:val="20"/>
                <w:szCs w:val="20"/>
              </w:rPr>
              <w:t>OTRAS PROVISIONES</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3.332</w:t>
            </w:r>
          </w:p>
        </w:tc>
        <w:tc>
          <w:tcPr>
            <w:tcW w:w="1176" w:type="dxa"/>
            <w:shd w:val="clear" w:color="auto" w:fill="FFFFFF"/>
            <w:vAlign w:val="center"/>
          </w:tcPr>
          <w:p w:rsidR="00D91C83" w:rsidRDefault="00DF30A8">
            <w:pPr>
              <w:spacing w:after="0" w:line="240" w:lineRule="auto"/>
              <w:jc w:val="center"/>
              <w:rPr>
                <w:b/>
                <w:sz w:val="20"/>
                <w:szCs w:val="20"/>
              </w:rPr>
            </w:pPr>
            <w:r>
              <w:rPr>
                <w:b/>
                <w:sz w:val="20"/>
                <w:szCs w:val="20"/>
              </w:rPr>
              <w:t>2.137</w:t>
            </w:r>
          </w:p>
        </w:tc>
        <w:tc>
          <w:tcPr>
            <w:tcW w:w="1630" w:type="dxa"/>
            <w:shd w:val="clear" w:color="auto" w:fill="FFFFFF"/>
            <w:vAlign w:val="center"/>
          </w:tcPr>
          <w:p w:rsidR="00D91C83" w:rsidRDefault="00DF30A8">
            <w:pPr>
              <w:spacing w:after="0" w:line="240" w:lineRule="auto"/>
              <w:jc w:val="center"/>
              <w:rPr>
                <w:sz w:val="20"/>
                <w:szCs w:val="20"/>
              </w:rPr>
            </w:pPr>
            <w:r>
              <w:rPr>
                <w:sz w:val="20"/>
                <w:szCs w:val="20"/>
              </w:rPr>
              <w:t>1.195</w:t>
            </w:r>
          </w:p>
        </w:tc>
        <w:tc>
          <w:tcPr>
            <w:tcW w:w="1537" w:type="dxa"/>
            <w:shd w:val="clear" w:color="auto" w:fill="FFFFFF"/>
            <w:vAlign w:val="center"/>
          </w:tcPr>
          <w:p w:rsidR="00D91C83" w:rsidRDefault="00DF30A8">
            <w:pPr>
              <w:spacing w:after="0" w:line="240" w:lineRule="auto"/>
              <w:jc w:val="center"/>
              <w:rPr>
                <w:b/>
                <w:sz w:val="20"/>
                <w:szCs w:val="20"/>
              </w:rPr>
            </w:pPr>
            <w:r>
              <w:rPr>
                <w:b/>
                <w:sz w:val="20"/>
                <w:szCs w:val="20"/>
              </w:rPr>
              <w:t>36%</w:t>
            </w:r>
          </w:p>
        </w:tc>
      </w:tr>
      <w:tr w:rsidR="00D91C83">
        <w:trPr>
          <w:trHeight w:val="300"/>
          <w:jc w:val="center"/>
        </w:trPr>
        <w:tc>
          <w:tcPr>
            <w:tcW w:w="255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RESULTADO INTEGRAL DEL AÑO</w:t>
            </w:r>
          </w:p>
        </w:tc>
        <w:tc>
          <w:tcPr>
            <w:tcW w:w="117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40.413</w:t>
            </w:r>
          </w:p>
        </w:tc>
        <w:tc>
          <w:tcPr>
            <w:tcW w:w="1176"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25.157</w:t>
            </w:r>
          </w:p>
        </w:tc>
        <w:tc>
          <w:tcPr>
            <w:tcW w:w="1630"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15.256</w:t>
            </w:r>
          </w:p>
        </w:tc>
        <w:tc>
          <w:tcPr>
            <w:tcW w:w="1537" w:type="dxa"/>
            <w:shd w:val="clear" w:color="auto" w:fill="FFFFFF"/>
            <w:vAlign w:val="center"/>
          </w:tcPr>
          <w:p w:rsidR="00D91C83" w:rsidRDefault="00DF30A8">
            <w:pPr>
              <w:spacing w:after="0" w:line="240" w:lineRule="auto"/>
              <w:jc w:val="center"/>
              <w:rPr>
                <w:b/>
                <w:color w:val="FF0000"/>
                <w:sz w:val="20"/>
                <w:szCs w:val="20"/>
              </w:rPr>
            </w:pPr>
            <w:r>
              <w:rPr>
                <w:b/>
                <w:color w:val="FF0000"/>
                <w:sz w:val="20"/>
                <w:szCs w:val="20"/>
              </w:rPr>
              <w:t>38%</w:t>
            </w:r>
          </w:p>
        </w:tc>
      </w:tr>
    </w:tbl>
    <w:p w:rsidR="00D91C83" w:rsidRDefault="00D91C83">
      <w:pPr>
        <w:spacing w:line="480" w:lineRule="auto"/>
        <w:jc w:val="both"/>
        <w:rPr>
          <w:rFonts w:ascii="Times New Roman" w:eastAsia="Times New Roman" w:hAnsi="Times New Roman" w:cs="Times New Roman"/>
          <w:sz w:val="24"/>
          <w:szCs w:val="24"/>
        </w:rPr>
      </w:pPr>
    </w:p>
    <w:p w:rsidR="00D91C83" w:rsidRDefault="00DF30A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Resultado del análisis de las razones financieras.</w:t>
      </w:r>
    </w:p>
    <w:p w:rsidR="00D91C83" w:rsidRDefault="00DF30A8">
      <w:pPr>
        <w:spacing w:line="480" w:lineRule="auto"/>
        <w:jc w:val="both"/>
        <w:rPr>
          <w:rFonts w:ascii="Times New Roman" w:eastAsia="Times New Roman" w:hAnsi="Times New Roman" w:cs="Times New Roman"/>
          <w:sz w:val="24"/>
          <w:szCs w:val="24"/>
        </w:rPr>
        <w:sectPr w:rsidR="00D91C83">
          <w:pgSz w:w="11906" w:h="16838"/>
          <w:pgMar w:top="1440" w:right="1440" w:bottom="1440" w:left="1440" w:header="708" w:footer="708" w:gutter="0"/>
          <w:pgNumType w:start="1"/>
          <w:cols w:space="720"/>
        </w:sectPr>
      </w:pPr>
      <w:r>
        <w:rPr>
          <w:noProof/>
        </w:rPr>
        <w:drawing>
          <wp:inline distT="0" distB="0" distL="0" distR="0">
            <wp:extent cx="5819416" cy="39181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9111" t="19500" r="22390" b="10479"/>
                    <a:stretch>
                      <a:fillRect/>
                    </a:stretch>
                  </pic:blipFill>
                  <pic:spPr>
                    <a:xfrm>
                      <a:off x="0" y="0"/>
                      <a:ext cx="5819416" cy="3918185"/>
                    </a:xfrm>
                    <a:prstGeom prst="rect">
                      <a:avLst/>
                    </a:prstGeom>
                    <a:ln/>
                  </pic:spPr>
                </pic:pic>
              </a:graphicData>
            </a:graphic>
          </wp:inline>
        </w:drawing>
      </w:r>
    </w:p>
    <w:p w:rsidR="00D91C83" w:rsidRDefault="00DF30A8">
      <w:pPr>
        <w:keepNext/>
        <w:keepLines/>
        <w:spacing w:after="0" w:line="240" w:lineRule="auto"/>
        <w:jc w:val="both"/>
        <w:rPr>
          <w:rFonts w:ascii="Arial" w:eastAsia="Arial" w:hAnsi="Arial" w:cs="Arial"/>
          <w:b/>
          <w:sz w:val="24"/>
          <w:szCs w:val="24"/>
        </w:rPr>
      </w:pPr>
      <w:r>
        <w:rPr>
          <w:rFonts w:ascii="Arial" w:eastAsia="Arial" w:hAnsi="Arial" w:cs="Arial"/>
          <w:b/>
          <w:sz w:val="24"/>
          <w:szCs w:val="24"/>
        </w:rPr>
        <w:lastRenderedPageBreak/>
        <w:t xml:space="preserve"> Análisis y discusión. </w:t>
      </w:r>
    </w:p>
    <w:p w:rsidR="00D91C83" w:rsidRDefault="00D91C83">
      <w:pPr>
        <w:keepNext/>
        <w:keepLines/>
        <w:spacing w:after="0" w:line="240" w:lineRule="auto"/>
        <w:jc w:val="both"/>
        <w:rPr>
          <w:rFonts w:ascii="Arial" w:eastAsia="Arial" w:hAnsi="Arial" w:cs="Arial"/>
          <w:b/>
          <w:sz w:val="24"/>
          <w:szCs w:val="24"/>
        </w:rPr>
      </w:pPr>
    </w:p>
    <w:p w:rsidR="00D91C83" w:rsidRDefault="00DF30A8">
      <w:pPr>
        <w:spacing w:after="0" w:line="360" w:lineRule="auto"/>
        <w:jc w:val="both"/>
        <w:rPr>
          <w:rFonts w:ascii="Arial" w:eastAsia="Arial" w:hAnsi="Arial" w:cs="Arial"/>
          <w:sz w:val="24"/>
          <w:szCs w:val="24"/>
        </w:rPr>
      </w:pPr>
      <w:r>
        <w:rPr>
          <w:rFonts w:ascii="Arial" w:eastAsia="Arial" w:hAnsi="Arial" w:cs="Arial"/>
          <w:sz w:val="24"/>
          <w:szCs w:val="24"/>
        </w:rPr>
        <w:t>Revisando los</w:t>
      </w:r>
      <w:r>
        <w:rPr>
          <w:rFonts w:ascii="Arial" w:eastAsia="Arial" w:hAnsi="Arial" w:cs="Arial"/>
          <w:b/>
          <w:sz w:val="24"/>
          <w:szCs w:val="24"/>
        </w:rPr>
        <w:t xml:space="preserve"> </w:t>
      </w:r>
      <w:r>
        <w:rPr>
          <w:rFonts w:ascii="Arial" w:eastAsia="Arial" w:hAnsi="Arial" w:cs="Arial"/>
          <w:sz w:val="24"/>
          <w:szCs w:val="24"/>
        </w:rPr>
        <w:t>análisis verticales 2019-2020 de la empresa PRONACA, se puede determinar que en el 2019 el 100% del activo total equivale a $717.696 millones mientras que en el 2020 este equivale a 710.696 millones con una disminución de $8.000.000 millones debido a las d</w:t>
      </w:r>
      <w:r>
        <w:rPr>
          <w:rFonts w:ascii="Arial" w:eastAsia="Arial" w:hAnsi="Arial" w:cs="Arial"/>
          <w:sz w:val="24"/>
          <w:szCs w:val="24"/>
        </w:rPr>
        <w:t>epreciaciones de los bienes tangibles.</w:t>
      </w:r>
    </w:p>
    <w:p w:rsidR="00D91C83" w:rsidRDefault="00D91C83">
      <w:pPr>
        <w:spacing w:after="0" w:line="360" w:lineRule="auto"/>
        <w:jc w:val="both"/>
        <w:rPr>
          <w:rFonts w:ascii="Arial" w:eastAsia="Arial" w:hAnsi="Arial" w:cs="Arial"/>
          <w:sz w:val="24"/>
          <w:szCs w:val="24"/>
        </w:rPr>
      </w:pPr>
    </w:p>
    <w:p w:rsidR="00D91C83" w:rsidRDefault="00DF30A8">
      <w:pPr>
        <w:spacing w:after="0" w:line="360" w:lineRule="auto"/>
        <w:jc w:val="both"/>
        <w:rPr>
          <w:rFonts w:ascii="Arial" w:eastAsia="Arial" w:hAnsi="Arial" w:cs="Arial"/>
          <w:sz w:val="24"/>
          <w:szCs w:val="24"/>
        </w:rPr>
      </w:pPr>
      <w:r>
        <w:rPr>
          <w:rFonts w:ascii="Arial" w:eastAsia="Arial" w:hAnsi="Arial" w:cs="Arial"/>
          <w:sz w:val="24"/>
          <w:szCs w:val="24"/>
        </w:rPr>
        <w:t>Entonces observando los resultados se determina que en el 2020 los activos corrientes representan un 47% del total de los activos, que equivale a $331.029 millones tomando en cuenta que la cuenta efectivos y equivalentes tiene una participación de 90.292 m</w:t>
      </w:r>
      <w:r>
        <w:rPr>
          <w:rFonts w:ascii="Arial" w:eastAsia="Arial" w:hAnsi="Arial" w:cs="Arial"/>
          <w:sz w:val="24"/>
          <w:szCs w:val="24"/>
        </w:rPr>
        <w:t>illones que equivale al 27% , la cuenta activos financieros tiene una participación de $25.211 que equivale al 8%  y otros activos financieros representan el 65%esto se debe a que la empresa no dio mucho crédito por la crisis sanitaria y realizo más cobros</w:t>
      </w:r>
      <w:r>
        <w:rPr>
          <w:rFonts w:ascii="Arial" w:eastAsia="Arial" w:hAnsi="Arial" w:cs="Arial"/>
          <w:sz w:val="24"/>
          <w:szCs w:val="24"/>
        </w:rPr>
        <w:t xml:space="preserve"> en efectivos, es por esta razón que hay una variación del 1%  a favor en el 2020.</w:t>
      </w:r>
    </w:p>
    <w:p w:rsidR="00D91C83" w:rsidRDefault="00D91C83">
      <w:pPr>
        <w:spacing w:after="0" w:line="360" w:lineRule="auto"/>
        <w:jc w:val="both"/>
        <w:rPr>
          <w:rFonts w:ascii="Arial" w:eastAsia="Arial" w:hAnsi="Arial" w:cs="Arial"/>
          <w:sz w:val="24"/>
          <w:szCs w:val="24"/>
        </w:rPr>
      </w:pPr>
    </w:p>
    <w:p w:rsidR="00D91C83" w:rsidRDefault="00DF30A8">
      <w:pPr>
        <w:spacing w:after="0" w:line="360" w:lineRule="auto"/>
        <w:jc w:val="both"/>
        <w:rPr>
          <w:rFonts w:ascii="Arial" w:eastAsia="Arial" w:hAnsi="Arial" w:cs="Arial"/>
          <w:sz w:val="24"/>
          <w:szCs w:val="24"/>
        </w:rPr>
      </w:pPr>
      <w:r>
        <w:rPr>
          <w:rFonts w:ascii="Arial" w:eastAsia="Arial" w:hAnsi="Arial" w:cs="Arial"/>
          <w:sz w:val="24"/>
          <w:szCs w:val="24"/>
        </w:rPr>
        <w:t>En la cuenta propiedad planta y equipo se observa una disminución del 1% debido a la depreciación de estos bienes, la cuenta tiene una participación de $379.667 millones, q</w:t>
      </w:r>
      <w:r>
        <w:rPr>
          <w:rFonts w:ascii="Arial" w:eastAsia="Arial" w:hAnsi="Arial" w:cs="Arial"/>
          <w:sz w:val="24"/>
          <w:szCs w:val="24"/>
        </w:rPr>
        <w:t>ue equivale al 100% de los activos fijos y este a su vez representa el 53% de los activos totales.</w:t>
      </w:r>
    </w:p>
    <w:p w:rsidR="00D91C83" w:rsidRDefault="00D91C83">
      <w:pPr>
        <w:spacing w:after="0" w:line="360" w:lineRule="auto"/>
        <w:jc w:val="both"/>
        <w:rPr>
          <w:rFonts w:ascii="Arial" w:eastAsia="Arial" w:hAnsi="Arial" w:cs="Arial"/>
          <w:sz w:val="24"/>
          <w:szCs w:val="24"/>
        </w:rPr>
      </w:pPr>
    </w:p>
    <w:p w:rsidR="00D91C83" w:rsidRDefault="00DF30A8">
      <w:pPr>
        <w:spacing w:after="0" w:line="360" w:lineRule="auto"/>
        <w:jc w:val="both"/>
        <w:rPr>
          <w:rFonts w:ascii="Arial" w:eastAsia="Arial" w:hAnsi="Arial" w:cs="Arial"/>
          <w:sz w:val="24"/>
          <w:szCs w:val="24"/>
        </w:rPr>
      </w:pPr>
      <w:r>
        <w:rPr>
          <w:rFonts w:ascii="Arial" w:eastAsia="Arial" w:hAnsi="Arial" w:cs="Arial"/>
          <w:sz w:val="24"/>
          <w:szCs w:val="24"/>
        </w:rPr>
        <w:t>Los pasivos tienen una participación de $270.758 millones que representan el 38% del total de los activos, en los pasivos, la disponible documentos y cuenta</w:t>
      </w:r>
      <w:r>
        <w:rPr>
          <w:rFonts w:ascii="Arial" w:eastAsia="Arial" w:hAnsi="Arial" w:cs="Arial"/>
          <w:sz w:val="24"/>
          <w:szCs w:val="24"/>
        </w:rPr>
        <w:t xml:space="preserve">s por pagar tienen una participación de $223.130 millones que representan el 82% del total de los pasivos, y la cuenta provisiones para beneficios sociales dispone de $ 47.628 millones que representan el 18% del total de los pasivos, entonces se determina </w:t>
      </w:r>
      <w:r>
        <w:rPr>
          <w:rFonts w:ascii="Arial" w:eastAsia="Arial" w:hAnsi="Arial" w:cs="Arial"/>
          <w:sz w:val="24"/>
          <w:szCs w:val="24"/>
        </w:rPr>
        <w:t>que el del 100% de los activos el 38% está comprometido a cubrir las deudas de los pasivos.</w:t>
      </w:r>
    </w:p>
    <w:p w:rsidR="00D91C83" w:rsidRDefault="00D91C83">
      <w:pPr>
        <w:spacing w:after="0" w:line="360" w:lineRule="auto"/>
        <w:jc w:val="both"/>
        <w:rPr>
          <w:rFonts w:ascii="Arial" w:eastAsia="Arial" w:hAnsi="Arial" w:cs="Arial"/>
          <w:sz w:val="24"/>
          <w:szCs w:val="24"/>
        </w:rPr>
      </w:pPr>
    </w:p>
    <w:p w:rsidR="00D91C83" w:rsidRDefault="00DF30A8">
      <w:pPr>
        <w:spacing w:after="0" w:line="360" w:lineRule="auto"/>
        <w:jc w:val="both"/>
        <w:rPr>
          <w:rFonts w:ascii="Arial" w:eastAsia="Arial" w:hAnsi="Arial" w:cs="Arial"/>
          <w:sz w:val="24"/>
          <w:szCs w:val="24"/>
        </w:rPr>
      </w:pPr>
      <w:r>
        <w:rPr>
          <w:rFonts w:ascii="Arial" w:eastAsia="Arial" w:hAnsi="Arial" w:cs="Arial"/>
          <w:sz w:val="24"/>
          <w:szCs w:val="24"/>
        </w:rPr>
        <w:t>En el patrimonio, se refleja el valor de la empresa, este corresponde a $439.938 millones de dólares, que representa el 62% del total de los activos, también hay u</w:t>
      </w:r>
      <w:r>
        <w:rPr>
          <w:rFonts w:ascii="Arial" w:eastAsia="Arial" w:hAnsi="Arial" w:cs="Arial"/>
          <w:sz w:val="24"/>
          <w:szCs w:val="24"/>
        </w:rPr>
        <w:t xml:space="preserve">na disminución debido a las depreciaciones de los bienes tangibles, la disponible capital social tiene una participación de $404.592 millones de dólares, </w:t>
      </w:r>
      <w:r>
        <w:rPr>
          <w:rFonts w:ascii="Arial" w:eastAsia="Arial" w:hAnsi="Arial" w:cs="Arial"/>
          <w:sz w:val="24"/>
          <w:szCs w:val="24"/>
        </w:rPr>
        <w:lastRenderedPageBreak/>
        <w:t>hay un aumento de 1% esto se debe a que por las ganancias han hecho un aumento de capital, esta cuenta</w:t>
      </w:r>
      <w:r>
        <w:rPr>
          <w:rFonts w:ascii="Arial" w:eastAsia="Arial" w:hAnsi="Arial" w:cs="Arial"/>
          <w:sz w:val="24"/>
          <w:szCs w:val="24"/>
        </w:rPr>
        <w:t xml:space="preserve"> representa el 91,97% del total de patrimonio.</w:t>
      </w:r>
    </w:p>
    <w:p w:rsidR="00D91C83" w:rsidRDefault="00D91C83">
      <w:pPr>
        <w:spacing w:after="0" w:line="360" w:lineRule="auto"/>
        <w:jc w:val="both"/>
        <w:rPr>
          <w:rFonts w:ascii="Arial" w:eastAsia="Arial" w:hAnsi="Arial" w:cs="Arial"/>
          <w:sz w:val="24"/>
          <w:szCs w:val="24"/>
        </w:rPr>
      </w:pPr>
    </w:p>
    <w:p w:rsidR="00D91C83" w:rsidRDefault="00DF30A8">
      <w:pPr>
        <w:spacing w:after="0" w:line="360" w:lineRule="auto"/>
        <w:jc w:val="both"/>
        <w:rPr>
          <w:rFonts w:ascii="Arial" w:eastAsia="Arial" w:hAnsi="Arial" w:cs="Arial"/>
          <w:sz w:val="24"/>
          <w:szCs w:val="24"/>
        </w:rPr>
      </w:pPr>
      <w:r>
        <w:rPr>
          <w:rFonts w:ascii="Arial" w:eastAsia="Arial" w:hAnsi="Arial" w:cs="Arial"/>
          <w:sz w:val="24"/>
          <w:szCs w:val="24"/>
        </w:rPr>
        <w:t>La cuenta resultados del ejercicio corresponden a las ganancias de un año y tiene una participación $25.734 millones de dólares que representan el 6% en relación al patrimonio y hay disminución de $12.000.000</w:t>
      </w:r>
      <w:r>
        <w:rPr>
          <w:rFonts w:ascii="Arial" w:eastAsia="Arial" w:hAnsi="Arial" w:cs="Arial"/>
          <w:sz w:val="24"/>
          <w:szCs w:val="24"/>
        </w:rPr>
        <w:t xml:space="preserve"> millones de dólares por efectos de la pandemia. </w:t>
      </w:r>
    </w:p>
    <w:p w:rsidR="00D91C83" w:rsidRDefault="00D91C83">
      <w:pPr>
        <w:spacing w:after="0" w:line="360" w:lineRule="auto"/>
        <w:jc w:val="both"/>
        <w:rPr>
          <w:rFonts w:ascii="Arial" w:eastAsia="Arial" w:hAnsi="Arial" w:cs="Arial"/>
          <w:b/>
          <w:sz w:val="24"/>
          <w:szCs w:val="24"/>
        </w:rPr>
      </w:pPr>
    </w:p>
    <w:p w:rsidR="00D91C83" w:rsidRDefault="00DF30A8">
      <w:pPr>
        <w:spacing w:after="0" w:line="360" w:lineRule="auto"/>
        <w:jc w:val="both"/>
        <w:rPr>
          <w:rFonts w:ascii="Arial" w:eastAsia="Arial" w:hAnsi="Arial" w:cs="Arial"/>
          <w:b/>
          <w:sz w:val="24"/>
          <w:szCs w:val="24"/>
        </w:rPr>
      </w:pPr>
      <w:r>
        <w:rPr>
          <w:rFonts w:ascii="Arial" w:eastAsia="Arial" w:hAnsi="Arial" w:cs="Arial"/>
          <w:b/>
          <w:sz w:val="24"/>
          <w:szCs w:val="24"/>
        </w:rPr>
        <w:t>Análisis Horizontal.</w:t>
      </w:r>
    </w:p>
    <w:p w:rsidR="00D91C83" w:rsidRDefault="00D91C83">
      <w:pPr>
        <w:spacing w:after="0" w:line="360" w:lineRule="auto"/>
        <w:jc w:val="both"/>
        <w:rPr>
          <w:rFonts w:ascii="Arial" w:eastAsia="Arial" w:hAnsi="Arial" w:cs="Arial"/>
          <w:b/>
          <w:sz w:val="24"/>
          <w:szCs w:val="24"/>
        </w:rPr>
      </w:pPr>
    </w:p>
    <w:p w:rsidR="00D91C83" w:rsidRDefault="00DF30A8">
      <w:pPr>
        <w:spacing w:after="0" w:line="360" w:lineRule="auto"/>
        <w:jc w:val="both"/>
        <w:rPr>
          <w:rFonts w:ascii="Arial" w:eastAsia="Arial" w:hAnsi="Arial" w:cs="Arial"/>
          <w:sz w:val="24"/>
          <w:szCs w:val="24"/>
        </w:rPr>
      </w:pPr>
      <w:r>
        <w:rPr>
          <w:rFonts w:ascii="Arial" w:eastAsia="Arial" w:hAnsi="Arial" w:cs="Arial"/>
          <w:sz w:val="24"/>
          <w:szCs w:val="24"/>
        </w:rPr>
        <w:t>Considerando los valores del análisis horizontal del estado de resultados, se puede determinar que en el 2019 la empresa tuvo un total de ingresos de actividades ordinarias de $975.03</w:t>
      </w:r>
      <w:r>
        <w:rPr>
          <w:rFonts w:ascii="Arial" w:eastAsia="Arial" w:hAnsi="Arial" w:cs="Arial"/>
          <w:sz w:val="24"/>
          <w:szCs w:val="24"/>
        </w:rPr>
        <w:t>4 millones de dólares y en el 2020 tuvo un total de $862.366 millones de dólares, claramente hay una disminución de $112.668 millones de dólares debido a los efectos de la pandemia, entonces se puede establecer que dicho fenómeno afecto en un 12% a las ven</w:t>
      </w:r>
      <w:r>
        <w:rPr>
          <w:rFonts w:ascii="Arial" w:eastAsia="Arial" w:hAnsi="Arial" w:cs="Arial"/>
          <w:sz w:val="24"/>
          <w:szCs w:val="24"/>
        </w:rPr>
        <w:t>tas.</w:t>
      </w:r>
    </w:p>
    <w:p w:rsidR="00D91C83" w:rsidRDefault="00D91C83">
      <w:pPr>
        <w:spacing w:after="0" w:line="360" w:lineRule="auto"/>
        <w:jc w:val="both"/>
        <w:rPr>
          <w:rFonts w:ascii="Arial" w:eastAsia="Arial" w:hAnsi="Arial" w:cs="Arial"/>
          <w:sz w:val="24"/>
          <w:szCs w:val="24"/>
        </w:rPr>
      </w:pPr>
    </w:p>
    <w:p w:rsidR="00D91C83" w:rsidRDefault="00DF30A8">
      <w:pPr>
        <w:spacing w:after="0" w:line="360" w:lineRule="auto"/>
        <w:jc w:val="both"/>
        <w:rPr>
          <w:rFonts w:ascii="Arial" w:eastAsia="Arial" w:hAnsi="Arial" w:cs="Arial"/>
          <w:sz w:val="24"/>
          <w:szCs w:val="24"/>
        </w:rPr>
      </w:pPr>
      <w:r>
        <w:rPr>
          <w:rFonts w:ascii="Arial" w:eastAsia="Arial" w:hAnsi="Arial" w:cs="Arial"/>
          <w:sz w:val="24"/>
          <w:szCs w:val="24"/>
        </w:rPr>
        <w:t xml:space="preserve">En la cuenta de ventas de bienes hay un total de $1.174.643 millones correspondientes al año 2019, y un total de $1.042.847 millones que corresponden al año 2020, con una disminución del 11%. Aquí se presenta una variación en relación a los ingresos </w:t>
      </w:r>
      <w:r>
        <w:rPr>
          <w:rFonts w:ascii="Arial" w:eastAsia="Arial" w:hAnsi="Arial" w:cs="Arial"/>
          <w:sz w:val="24"/>
          <w:szCs w:val="24"/>
        </w:rPr>
        <w:t>de actividades ordinarias, esto se debe porque en el 2019 los descuentos en ventas representaban $-221.452 millones y en el 2020, $-200.217 millones, y en esta cuenta se observa una disminución del 10%.</w:t>
      </w:r>
    </w:p>
    <w:p w:rsidR="00D91C83" w:rsidRDefault="00D91C83">
      <w:pPr>
        <w:spacing w:after="0" w:line="360" w:lineRule="auto"/>
        <w:jc w:val="both"/>
        <w:rPr>
          <w:rFonts w:ascii="Arial" w:eastAsia="Arial" w:hAnsi="Arial" w:cs="Arial"/>
          <w:sz w:val="24"/>
          <w:szCs w:val="24"/>
        </w:rPr>
      </w:pPr>
    </w:p>
    <w:p w:rsidR="00D91C83" w:rsidRDefault="00DF30A8">
      <w:pPr>
        <w:spacing w:after="0" w:line="360" w:lineRule="auto"/>
        <w:jc w:val="both"/>
        <w:rPr>
          <w:rFonts w:ascii="Arial" w:eastAsia="Arial" w:hAnsi="Arial" w:cs="Arial"/>
          <w:sz w:val="24"/>
          <w:szCs w:val="24"/>
        </w:rPr>
      </w:pPr>
      <w:r>
        <w:rPr>
          <w:rFonts w:ascii="Arial" w:eastAsia="Arial" w:hAnsi="Arial" w:cs="Arial"/>
          <w:sz w:val="24"/>
          <w:szCs w:val="24"/>
        </w:rPr>
        <w:t>En la cuenta costos de ventas y producción, correspo</w:t>
      </w:r>
      <w:r>
        <w:rPr>
          <w:rFonts w:ascii="Arial" w:eastAsia="Arial" w:hAnsi="Arial" w:cs="Arial"/>
          <w:sz w:val="24"/>
          <w:szCs w:val="24"/>
        </w:rPr>
        <w:t>ndientes al año 2019 hay un total de $766.710 millones de dólares y en el 2020, un total de $715.873 millones de dólares, teniendo como resultado una disminución del 7%, por efectos de la pandemia estos costos se redujeron en $50.837 millones de dólares. E</w:t>
      </w:r>
      <w:r>
        <w:rPr>
          <w:rFonts w:ascii="Arial" w:eastAsia="Arial" w:hAnsi="Arial" w:cs="Arial"/>
          <w:sz w:val="24"/>
          <w:szCs w:val="24"/>
        </w:rPr>
        <w:t>n el 2019, la cuenta de gastos presentaba un valor de $146.500 millones de dolaras, mientras que en el 2020 hay un valor de $139.739 se produjo una disminución de 6.761 millones de dólares debido a que en el 2020 hubo menos trabajo y producción.</w:t>
      </w:r>
    </w:p>
    <w:p w:rsidR="00D91C83" w:rsidRDefault="00D91C83">
      <w:pPr>
        <w:spacing w:after="0" w:line="360" w:lineRule="auto"/>
        <w:jc w:val="both"/>
        <w:rPr>
          <w:rFonts w:ascii="Arial" w:eastAsia="Arial" w:hAnsi="Arial" w:cs="Arial"/>
          <w:sz w:val="24"/>
          <w:szCs w:val="24"/>
        </w:rPr>
      </w:pPr>
    </w:p>
    <w:p w:rsidR="00D91C83" w:rsidRDefault="00DF30A8">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Al final </w:t>
      </w:r>
      <w:r>
        <w:rPr>
          <w:rFonts w:ascii="Arial" w:eastAsia="Arial" w:hAnsi="Arial" w:cs="Arial"/>
          <w:sz w:val="24"/>
          <w:szCs w:val="24"/>
        </w:rPr>
        <w:t>del ejercicio antes de impuesto y participaciones, en el 2019 se observa un total de $61.824 millones de dólares mientras que en el 2020 hay un total de 40.983 millones de dólares, quiere decir que del año 2019 al 2020 se perdieron $20.841 millones que equ</w:t>
      </w:r>
      <w:r>
        <w:rPr>
          <w:rFonts w:ascii="Arial" w:eastAsia="Arial" w:hAnsi="Arial" w:cs="Arial"/>
          <w:sz w:val="24"/>
          <w:szCs w:val="24"/>
        </w:rPr>
        <w:t>ivale a una pérdida de utilidades del 34%.</w:t>
      </w:r>
    </w:p>
    <w:p w:rsidR="00D91C83" w:rsidRDefault="00D91C83">
      <w:pPr>
        <w:spacing w:after="0" w:line="360" w:lineRule="auto"/>
        <w:jc w:val="both"/>
        <w:rPr>
          <w:rFonts w:ascii="Arial" w:eastAsia="Arial" w:hAnsi="Arial" w:cs="Arial"/>
          <w:sz w:val="24"/>
          <w:szCs w:val="24"/>
        </w:rPr>
      </w:pPr>
    </w:p>
    <w:p w:rsidR="00D91C83" w:rsidRDefault="00DF30A8">
      <w:pPr>
        <w:spacing w:after="0" w:line="360" w:lineRule="auto"/>
        <w:jc w:val="both"/>
        <w:rPr>
          <w:rFonts w:ascii="Arial" w:eastAsia="Arial" w:hAnsi="Arial" w:cs="Arial"/>
          <w:sz w:val="24"/>
          <w:szCs w:val="24"/>
        </w:rPr>
      </w:pPr>
      <w:r>
        <w:rPr>
          <w:rFonts w:ascii="Arial" w:eastAsia="Arial" w:hAnsi="Arial" w:cs="Arial"/>
          <w:sz w:val="24"/>
          <w:szCs w:val="24"/>
        </w:rPr>
        <w:t xml:space="preserve">En el resultado integral del año 2019 hay un valor de $40.413 millones de dólares y en el 2020 $25.157 millones, lo cual indica una pérdida de $15.256 millones de dólares que representa un 38% menos de lo que se </w:t>
      </w:r>
      <w:r>
        <w:rPr>
          <w:rFonts w:ascii="Arial" w:eastAsia="Arial" w:hAnsi="Arial" w:cs="Arial"/>
          <w:sz w:val="24"/>
          <w:szCs w:val="24"/>
        </w:rPr>
        <w:t>obtuvo en el 2019.</w:t>
      </w:r>
    </w:p>
    <w:p w:rsidR="00D91C83" w:rsidRDefault="00D91C83">
      <w:pPr>
        <w:spacing w:after="0" w:line="360" w:lineRule="auto"/>
        <w:jc w:val="both"/>
        <w:rPr>
          <w:rFonts w:ascii="Arial" w:eastAsia="Arial" w:hAnsi="Arial" w:cs="Arial"/>
          <w:b/>
          <w:sz w:val="24"/>
          <w:szCs w:val="24"/>
        </w:rPr>
      </w:pPr>
    </w:p>
    <w:p w:rsidR="00D91C83" w:rsidRDefault="00DF30A8">
      <w:pPr>
        <w:spacing w:after="0" w:line="360" w:lineRule="auto"/>
        <w:jc w:val="both"/>
        <w:rPr>
          <w:rFonts w:ascii="Arial" w:eastAsia="Arial" w:hAnsi="Arial" w:cs="Arial"/>
          <w:b/>
          <w:sz w:val="24"/>
          <w:szCs w:val="24"/>
        </w:rPr>
      </w:pPr>
      <w:r>
        <w:rPr>
          <w:rFonts w:ascii="Arial" w:eastAsia="Arial" w:hAnsi="Arial" w:cs="Arial"/>
          <w:b/>
          <w:sz w:val="24"/>
          <w:szCs w:val="24"/>
        </w:rPr>
        <w:t>Análisis de las razones financieras.</w:t>
      </w:r>
    </w:p>
    <w:p w:rsidR="00D91C83" w:rsidRDefault="00D91C83">
      <w:pPr>
        <w:spacing w:after="0" w:line="360" w:lineRule="auto"/>
        <w:jc w:val="both"/>
        <w:rPr>
          <w:rFonts w:ascii="Arial" w:eastAsia="Arial" w:hAnsi="Arial" w:cs="Arial"/>
          <w:b/>
          <w:sz w:val="24"/>
          <w:szCs w:val="24"/>
        </w:rPr>
      </w:pPr>
    </w:p>
    <w:p w:rsidR="00D91C83" w:rsidRDefault="00DF30A8">
      <w:pPr>
        <w:spacing w:after="0" w:line="360" w:lineRule="auto"/>
        <w:jc w:val="both"/>
        <w:rPr>
          <w:rFonts w:ascii="Arial" w:eastAsia="Arial" w:hAnsi="Arial" w:cs="Arial"/>
          <w:sz w:val="24"/>
          <w:szCs w:val="24"/>
        </w:rPr>
      </w:pPr>
      <w:r>
        <w:rPr>
          <w:rFonts w:ascii="Arial" w:eastAsia="Arial" w:hAnsi="Arial" w:cs="Arial"/>
          <w:sz w:val="24"/>
          <w:szCs w:val="24"/>
        </w:rPr>
        <w:t>La razón corriente indica la disponibilidad a corto plazo que tiene la empresa para cubrir sus obligaciones de pasivo corriente, en el ejercicio del año 2019 tiene un índice de 1,45 y en el 2020 dispone de 1,48 porque la empresa dio menos crédito, esto qui</w:t>
      </w:r>
      <w:r>
        <w:rPr>
          <w:rFonts w:ascii="Arial" w:eastAsia="Arial" w:hAnsi="Arial" w:cs="Arial"/>
          <w:sz w:val="24"/>
          <w:szCs w:val="24"/>
        </w:rPr>
        <w:t xml:space="preserve">ere decir que por cada dólar que adeuda la empresa, en el 2020 dispone de 1,48 para pagar lo que indica que la empresa está bien. El capital de trabajo neto, son los recursos que la empresa utiliza para llevar a buen término sus actividades operacionales, </w:t>
      </w:r>
      <w:r>
        <w:rPr>
          <w:rFonts w:ascii="Arial" w:eastAsia="Arial" w:hAnsi="Arial" w:cs="Arial"/>
          <w:sz w:val="24"/>
          <w:szCs w:val="24"/>
        </w:rPr>
        <w:t>esto significa que si la empresa paga todas sus deudas en el 2019 según el indicador a la empresa le quedaban $102.421 millones y en el 2020 le corresponde un valor de $107.899 millones.</w:t>
      </w:r>
    </w:p>
    <w:p w:rsidR="00D91C83" w:rsidRDefault="00D91C83">
      <w:pPr>
        <w:spacing w:after="0" w:line="360" w:lineRule="auto"/>
        <w:jc w:val="both"/>
        <w:rPr>
          <w:rFonts w:ascii="Arial" w:eastAsia="Arial" w:hAnsi="Arial" w:cs="Arial"/>
          <w:sz w:val="24"/>
          <w:szCs w:val="24"/>
        </w:rPr>
      </w:pPr>
    </w:p>
    <w:p w:rsidR="00D91C83" w:rsidRDefault="00DF30A8">
      <w:pPr>
        <w:spacing w:after="0" w:line="360" w:lineRule="auto"/>
        <w:jc w:val="both"/>
        <w:rPr>
          <w:rFonts w:ascii="Arial" w:eastAsia="Arial" w:hAnsi="Arial" w:cs="Arial"/>
          <w:sz w:val="24"/>
          <w:szCs w:val="24"/>
        </w:rPr>
      </w:pPr>
      <w:r>
        <w:rPr>
          <w:rFonts w:ascii="Arial" w:eastAsia="Arial" w:hAnsi="Arial" w:cs="Arial"/>
          <w:sz w:val="24"/>
          <w:szCs w:val="24"/>
        </w:rPr>
        <w:t>La prueba de liquidez, es la capacidad inmediata que tiene la empres</w:t>
      </w:r>
      <w:r>
        <w:rPr>
          <w:rFonts w:ascii="Arial" w:eastAsia="Arial" w:hAnsi="Arial" w:cs="Arial"/>
          <w:sz w:val="24"/>
          <w:szCs w:val="24"/>
        </w:rPr>
        <w:t>a para cancelar sus pasivos a corto plazo, lo cual en el 2019 la empresa contaba con un 0,43% y en el 2020 la empresa dispone de un 40%.</w:t>
      </w:r>
    </w:p>
    <w:p w:rsidR="00D91C83" w:rsidRDefault="00D91C83">
      <w:pPr>
        <w:spacing w:after="0" w:line="360" w:lineRule="auto"/>
        <w:jc w:val="both"/>
        <w:rPr>
          <w:rFonts w:ascii="Arial" w:eastAsia="Arial" w:hAnsi="Arial" w:cs="Arial"/>
          <w:sz w:val="24"/>
          <w:szCs w:val="24"/>
        </w:rPr>
      </w:pPr>
    </w:p>
    <w:p w:rsidR="00D91C83" w:rsidRDefault="00DF30A8">
      <w:pPr>
        <w:spacing w:after="0" w:line="360" w:lineRule="auto"/>
        <w:jc w:val="both"/>
        <w:rPr>
          <w:rFonts w:ascii="Arial" w:eastAsia="Arial" w:hAnsi="Arial" w:cs="Arial"/>
          <w:sz w:val="24"/>
          <w:szCs w:val="24"/>
        </w:rPr>
      </w:pPr>
      <w:r>
        <w:rPr>
          <w:rFonts w:ascii="Arial" w:eastAsia="Arial" w:hAnsi="Arial" w:cs="Arial"/>
          <w:sz w:val="24"/>
          <w:szCs w:val="24"/>
        </w:rPr>
        <w:t xml:space="preserve">La rotación de cartera, es el número de veces que en el año la empresa recupera sus </w:t>
      </w:r>
      <w:proofErr w:type="spellStart"/>
      <w:r>
        <w:rPr>
          <w:rFonts w:ascii="Arial" w:eastAsia="Arial" w:hAnsi="Arial" w:cs="Arial"/>
          <w:sz w:val="24"/>
          <w:szCs w:val="24"/>
        </w:rPr>
        <w:t>Ctas</w:t>
      </w:r>
      <w:proofErr w:type="spellEnd"/>
      <w:r>
        <w:rPr>
          <w:rFonts w:ascii="Arial" w:eastAsia="Arial" w:hAnsi="Arial" w:cs="Arial"/>
          <w:sz w:val="24"/>
          <w:szCs w:val="24"/>
        </w:rPr>
        <w:t>. Por Cobrar de los clientes, según los indicadores en el 2019 la empresa recupero 12 veces mientras que en el 2020 recupero 34 veces más estas cuentas.</w:t>
      </w:r>
    </w:p>
    <w:p w:rsidR="00D91C83" w:rsidRDefault="00D91C83">
      <w:pPr>
        <w:spacing w:after="0" w:line="360" w:lineRule="auto"/>
        <w:jc w:val="both"/>
        <w:rPr>
          <w:rFonts w:ascii="Arial" w:eastAsia="Arial" w:hAnsi="Arial" w:cs="Arial"/>
          <w:sz w:val="24"/>
          <w:szCs w:val="24"/>
        </w:rPr>
      </w:pPr>
      <w:bookmarkStart w:id="2" w:name="_heading=h.1fob9te" w:colFirst="0" w:colLast="0"/>
      <w:bookmarkEnd w:id="2"/>
    </w:p>
    <w:p w:rsidR="00D91C83" w:rsidRDefault="00DF30A8">
      <w:pPr>
        <w:spacing w:after="0" w:line="360" w:lineRule="auto"/>
        <w:jc w:val="both"/>
        <w:rPr>
          <w:rFonts w:ascii="Arial" w:eastAsia="Arial" w:hAnsi="Arial" w:cs="Arial"/>
          <w:sz w:val="24"/>
          <w:szCs w:val="24"/>
        </w:rPr>
      </w:pPr>
      <w:r>
        <w:rPr>
          <w:rFonts w:ascii="Arial" w:eastAsia="Arial" w:hAnsi="Arial" w:cs="Arial"/>
          <w:sz w:val="24"/>
          <w:szCs w:val="24"/>
        </w:rPr>
        <w:t>La rotación de</w:t>
      </w:r>
      <w:r>
        <w:rPr>
          <w:rFonts w:ascii="Arial" w:eastAsia="Arial" w:hAnsi="Arial" w:cs="Arial"/>
          <w:sz w:val="24"/>
          <w:szCs w:val="24"/>
        </w:rPr>
        <w:t xml:space="preserve"> mercaderías, es el número de veces que el inventario de mercaderías se convierte en efectivo o en clientes, y esto según los indicadores en el 2019, tuvo un índice de 5,09 y en el 2020 tuvo un 3,32.</w:t>
      </w:r>
    </w:p>
    <w:p w:rsidR="00D91C83" w:rsidRDefault="00D91C83">
      <w:pPr>
        <w:spacing w:after="0" w:line="360" w:lineRule="auto"/>
        <w:jc w:val="both"/>
        <w:rPr>
          <w:rFonts w:ascii="Arial" w:eastAsia="Arial" w:hAnsi="Arial" w:cs="Arial"/>
          <w:sz w:val="24"/>
          <w:szCs w:val="24"/>
        </w:rPr>
      </w:pPr>
    </w:p>
    <w:p w:rsidR="00D91C83" w:rsidRDefault="00DF30A8">
      <w:pPr>
        <w:keepNext/>
        <w:keepLines/>
        <w:spacing w:after="0" w:line="240" w:lineRule="auto"/>
        <w:jc w:val="both"/>
        <w:rPr>
          <w:rFonts w:ascii="Arial" w:eastAsia="Arial" w:hAnsi="Arial" w:cs="Arial"/>
          <w:b/>
          <w:sz w:val="24"/>
          <w:szCs w:val="24"/>
        </w:rPr>
      </w:pPr>
      <w:r>
        <w:rPr>
          <w:rFonts w:ascii="Arial" w:eastAsia="Arial" w:hAnsi="Arial" w:cs="Arial"/>
          <w:b/>
          <w:sz w:val="24"/>
          <w:szCs w:val="24"/>
        </w:rPr>
        <w:lastRenderedPageBreak/>
        <w:t>CONCLUSIONES.</w:t>
      </w:r>
    </w:p>
    <w:p w:rsidR="00D91C83" w:rsidRDefault="00D91C83">
      <w:pPr>
        <w:keepNext/>
        <w:keepLines/>
        <w:spacing w:after="0" w:line="240" w:lineRule="auto"/>
        <w:jc w:val="both"/>
        <w:rPr>
          <w:rFonts w:ascii="Arial" w:eastAsia="Arial" w:hAnsi="Arial" w:cs="Arial"/>
          <w:b/>
          <w:sz w:val="24"/>
          <w:szCs w:val="24"/>
        </w:rPr>
      </w:pPr>
    </w:p>
    <w:p w:rsidR="00D91C83" w:rsidRDefault="00D91C83">
      <w:pPr>
        <w:keepNext/>
        <w:keepLines/>
        <w:spacing w:after="0" w:line="240" w:lineRule="auto"/>
        <w:jc w:val="both"/>
        <w:rPr>
          <w:rFonts w:ascii="Arial" w:eastAsia="Arial" w:hAnsi="Arial" w:cs="Arial"/>
          <w:b/>
          <w:sz w:val="24"/>
          <w:szCs w:val="24"/>
        </w:rPr>
      </w:pPr>
    </w:p>
    <w:p w:rsidR="00D91C83" w:rsidRDefault="00DF30A8" w:rsidP="00DF30A8">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 partir del 2020 con la COVID-19 se no</w:t>
      </w:r>
      <w:r>
        <w:rPr>
          <w:rFonts w:ascii="Arial" w:eastAsia="Arial" w:hAnsi="Arial" w:cs="Arial"/>
          <w:color w:val="000000"/>
          <w:sz w:val="24"/>
          <w:szCs w:val="24"/>
        </w:rPr>
        <w:t>taron una gran cantidad de transformaciones en el sector comercial y con ello los resultados financieros empresariales tuvieron una caída que hasta el día de hoy trasciende y busca recuperarse.  Se identificó que aun cuando existieron algunos valores en co</w:t>
      </w:r>
      <w:r>
        <w:rPr>
          <w:rFonts w:ascii="Arial" w:eastAsia="Arial" w:hAnsi="Arial" w:cs="Arial"/>
          <w:color w:val="000000"/>
          <w:sz w:val="24"/>
          <w:szCs w:val="24"/>
        </w:rPr>
        <w:t>ntra, también se tomó la oportunidad de utilizar esto como una iniciativa a su actualización en la planificación estratégica de la compañía en casos donde se requiera.</w:t>
      </w:r>
    </w:p>
    <w:p w:rsidR="00D91C83" w:rsidRDefault="00D91C83">
      <w:pPr>
        <w:pBdr>
          <w:top w:val="nil"/>
          <w:left w:val="nil"/>
          <w:bottom w:val="nil"/>
          <w:right w:val="nil"/>
          <w:between w:val="nil"/>
        </w:pBdr>
        <w:spacing w:after="0" w:line="360" w:lineRule="auto"/>
        <w:ind w:left="720"/>
        <w:jc w:val="both"/>
        <w:rPr>
          <w:rFonts w:ascii="Arial" w:eastAsia="Arial" w:hAnsi="Arial" w:cs="Arial"/>
          <w:sz w:val="24"/>
          <w:szCs w:val="24"/>
        </w:rPr>
      </w:pPr>
    </w:p>
    <w:p w:rsidR="00D91C83" w:rsidRDefault="00DF30A8" w:rsidP="00DF30A8">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Con los  resultados se determina que en el 2020 los activos corrientes representan un 47% del total de los activos, que equivale a $331.029 millones tomando en cuenta que la cuenta efectivos y equivalentes tiene una participación de 90.292 millones que equ</w:t>
      </w:r>
      <w:r>
        <w:rPr>
          <w:rFonts w:ascii="Arial" w:eastAsia="Arial" w:hAnsi="Arial" w:cs="Arial"/>
          <w:sz w:val="24"/>
          <w:szCs w:val="24"/>
        </w:rPr>
        <w:t>ivale al 27% , la cuenta activos financieros tiene una participación de $25.211 que equivale al 8% y otros activos financieros representan el 65%esto se debe a que la empresa no dio mucho crédito por la crisis sanitaria y realizo más cobros en efectivos, e</w:t>
      </w:r>
      <w:r>
        <w:rPr>
          <w:rFonts w:ascii="Arial" w:eastAsia="Arial" w:hAnsi="Arial" w:cs="Arial"/>
          <w:sz w:val="24"/>
          <w:szCs w:val="24"/>
        </w:rPr>
        <w:t>s por esta razón que hay una variación del 1% a favor en el 2020. Los pasivos tienen una participación de $270.758 millones que representan el 38% del total de los activos, en los pasivos, la disponible documentos y cuentas por pagar tienen una participaci</w:t>
      </w:r>
      <w:r>
        <w:rPr>
          <w:rFonts w:ascii="Arial" w:eastAsia="Arial" w:hAnsi="Arial" w:cs="Arial"/>
          <w:sz w:val="24"/>
          <w:szCs w:val="24"/>
        </w:rPr>
        <w:t xml:space="preserve">ón de $223.130 millones que representan el 82% del total de los pasivos, y la cuenta provisiones para beneficios sociales dispone de $ 47.628 millones que representan el 18% del total de los pasivos, entonces se determina que el del 100% de los activos el </w:t>
      </w:r>
      <w:r>
        <w:rPr>
          <w:rFonts w:ascii="Arial" w:eastAsia="Arial" w:hAnsi="Arial" w:cs="Arial"/>
          <w:sz w:val="24"/>
          <w:szCs w:val="24"/>
        </w:rPr>
        <w:t>38% está comprometido a cubrir las deudas de los pasivos. En el patrimonio, se refleja el valor de la empresa, este corresponde a $439.938 millones de dólares, que representa el 62% del total de los activos, también hay una disminución debido a las depreci</w:t>
      </w:r>
      <w:r>
        <w:rPr>
          <w:rFonts w:ascii="Arial" w:eastAsia="Arial" w:hAnsi="Arial" w:cs="Arial"/>
          <w:sz w:val="24"/>
          <w:szCs w:val="24"/>
        </w:rPr>
        <w:t xml:space="preserve">aciones de los bienes tangibles, la disponible capital social tiene una participación de $404.592 millones de dólares, hay un aumento de 1% esto se debe a que por las ganancias han hecho un aumento de capital, esta cuenta representa el 91,97% del total de </w:t>
      </w:r>
      <w:r>
        <w:rPr>
          <w:rFonts w:ascii="Arial" w:eastAsia="Arial" w:hAnsi="Arial" w:cs="Arial"/>
          <w:sz w:val="24"/>
          <w:szCs w:val="24"/>
        </w:rPr>
        <w:t>patrimonio.</w:t>
      </w:r>
    </w:p>
    <w:p w:rsidR="00D91C83" w:rsidRDefault="00DF30A8">
      <w:pPr>
        <w:keepNext/>
        <w:keepLines/>
        <w:spacing w:after="0" w:line="240" w:lineRule="auto"/>
        <w:jc w:val="both"/>
        <w:rPr>
          <w:rFonts w:ascii="Arial" w:eastAsia="Arial" w:hAnsi="Arial" w:cs="Arial"/>
          <w:b/>
          <w:sz w:val="24"/>
          <w:szCs w:val="24"/>
        </w:rPr>
      </w:pPr>
      <w:bookmarkStart w:id="3" w:name="_heading=h.3znysh7" w:colFirst="0" w:colLast="0"/>
      <w:bookmarkEnd w:id="3"/>
      <w:r>
        <w:rPr>
          <w:rFonts w:ascii="Arial" w:eastAsia="Arial" w:hAnsi="Arial" w:cs="Arial"/>
          <w:b/>
          <w:sz w:val="24"/>
          <w:szCs w:val="24"/>
        </w:rPr>
        <w:lastRenderedPageBreak/>
        <w:t>BIBLIOGRAFIA.</w:t>
      </w:r>
    </w:p>
    <w:p w:rsidR="00D91C83" w:rsidRDefault="00D91C83">
      <w:pPr>
        <w:keepNext/>
        <w:keepLines/>
        <w:spacing w:after="0" w:line="240" w:lineRule="auto"/>
        <w:jc w:val="both"/>
        <w:rPr>
          <w:rFonts w:ascii="Arial" w:eastAsia="Arial" w:hAnsi="Arial" w:cs="Arial"/>
          <w:b/>
          <w:sz w:val="24"/>
          <w:szCs w:val="24"/>
        </w:rPr>
      </w:pPr>
    </w:p>
    <w:p w:rsidR="00D91C83" w:rsidRPr="00DF30A8" w:rsidRDefault="00DF30A8" w:rsidP="00DF30A8">
      <w:pPr>
        <w:pBdr>
          <w:top w:val="nil"/>
          <w:left w:val="nil"/>
          <w:bottom w:val="nil"/>
          <w:right w:val="nil"/>
          <w:between w:val="nil"/>
        </w:pBdr>
        <w:spacing w:line="480" w:lineRule="auto"/>
        <w:ind w:left="720" w:hanging="720"/>
        <w:rPr>
          <w:rFonts w:ascii="Arial" w:eastAsia="Times New Roman" w:hAnsi="Arial" w:cs="Arial"/>
          <w:color w:val="000000"/>
          <w:sz w:val="24"/>
          <w:szCs w:val="24"/>
        </w:rPr>
      </w:pPr>
      <w:r w:rsidRPr="00DF30A8">
        <w:rPr>
          <w:rFonts w:ascii="Arial" w:eastAsia="Times New Roman" w:hAnsi="Arial" w:cs="Arial"/>
          <w:color w:val="000000"/>
          <w:sz w:val="24"/>
          <w:szCs w:val="24"/>
        </w:rPr>
        <w:t xml:space="preserve">Burguete, L. (2017). </w:t>
      </w:r>
      <w:proofErr w:type="spellStart"/>
      <w:r w:rsidRPr="00DF30A8">
        <w:rPr>
          <w:rFonts w:ascii="Arial" w:eastAsia="Times New Roman" w:hAnsi="Arial" w:cs="Arial"/>
          <w:i/>
          <w:color w:val="000000"/>
          <w:sz w:val="24"/>
          <w:szCs w:val="24"/>
        </w:rPr>
        <w:t>Analisi</w:t>
      </w:r>
      <w:proofErr w:type="spellEnd"/>
      <w:r w:rsidRPr="00DF30A8">
        <w:rPr>
          <w:rFonts w:ascii="Arial" w:eastAsia="Times New Roman" w:hAnsi="Arial" w:cs="Arial"/>
          <w:i/>
          <w:color w:val="000000"/>
          <w:sz w:val="24"/>
          <w:szCs w:val="24"/>
        </w:rPr>
        <w:t xml:space="preserve"> Financiero.</w:t>
      </w:r>
      <w:r w:rsidRPr="00DF30A8">
        <w:rPr>
          <w:rFonts w:ascii="Arial" w:eastAsia="Times New Roman" w:hAnsi="Arial" w:cs="Arial"/>
          <w:color w:val="000000"/>
          <w:sz w:val="24"/>
          <w:szCs w:val="24"/>
        </w:rPr>
        <w:t xml:space="preserve"> DIGITAL UNID.</w:t>
      </w:r>
    </w:p>
    <w:p w:rsidR="00D91C83" w:rsidRPr="00DF30A8" w:rsidRDefault="00DF30A8" w:rsidP="00DF30A8">
      <w:pPr>
        <w:pBdr>
          <w:top w:val="nil"/>
          <w:left w:val="nil"/>
          <w:bottom w:val="nil"/>
          <w:right w:val="nil"/>
          <w:between w:val="nil"/>
        </w:pBdr>
        <w:spacing w:line="480" w:lineRule="auto"/>
        <w:ind w:left="720" w:hanging="720"/>
        <w:rPr>
          <w:rFonts w:ascii="Arial" w:eastAsia="Times New Roman" w:hAnsi="Arial" w:cs="Arial"/>
          <w:color w:val="000000"/>
          <w:sz w:val="24"/>
          <w:szCs w:val="24"/>
        </w:rPr>
      </w:pPr>
      <w:r w:rsidRPr="00DF30A8">
        <w:rPr>
          <w:rFonts w:ascii="Arial" w:eastAsia="Times New Roman" w:hAnsi="Arial" w:cs="Arial"/>
          <w:color w:val="000000"/>
          <w:sz w:val="24"/>
          <w:szCs w:val="24"/>
        </w:rPr>
        <w:t xml:space="preserve">Castro, L. F. (2021). </w:t>
      </w:r>
      <w:r w:rsidRPr="00DF30A8">
        <w:rPr>
          <w:rFonts w:ascii="Arial" w:eastAsia="Times New Roman" w:hAnsi="Arial" w:cs="Arial"/>
          <w:i/>
          <w:color w:val="000000"/>
          <w:sz w:val="24"/>
          <w:szCs w:val="24"/>
        </w:rPr>
        <w:t>Razones financieras: liq</w:t>
      </w:r>
      <w:bookmarkStart w:id="4" w:name="_GoBack"/>
      <w:bookmarkEnd w:id="4"/>
      <w:r w:rsidRPr="00DF30A8">
        <w:rPr>
          <w:rFonts w:ascii="Arial" w:eastAsia="Times New Roman" w:hAnsi="Arial" w:cs="Arial"/>
          <w:i/>
          <w:color w:val="000000"/>
          <w:sz w:val="24"/>
          <w:szCs w:val="24"/>
        </w:rPr>
        <w:t>uidez, actividad y endeudamiento</w:t>
      </w:r>
      <w:r w:rsidRPr="00DF30A8">
        <w:rPr>
          <w:rFonts w:ascii="Arial" w:eastAsia="Times New Roman" w:hAnsi="Arial" w:cs="Arial"/>
          <w:color w:val="000000"/>
          <w:sz w:val="24"/>
          <w:szCs w:val="24"/>
        </w:rPr>
        <w:t xml:space="preserve">. Obtenido de </w:t>
      </w:r>
      <w:proofErr w:type="spellStart"/>
      <w:r w:rsidRPr="00DF30A8">
        <w:rPr>
          <w:rFonts w:ascii="Arial" w:eastAsia="Times New Roman" w:hAnsi="Arial" w:cs="Arial"/>
          <w:color w:val="000000"/>
          <w:sz w:val="24"/>
          <w:szCs w:val="24"/>
        </w:rPr>
        <w:t>Rankia</w:t>
      </w:r>
      <w:proofErr w:type="spellEnd"/>
      <w:r w:rsidRPr="00DF30A8">
        <w:rPr>
          <w:rFonts w:ascii="Arial" w:eastAsia="Times New Roman" w:hAnsi="Arial" w:cs="Arial"/>
          <w:color w:val="000000"/>
          <w:sz w:val="24"/>
          <w:szCs w:val="24"/>
        </w:rPr>
        <w:t>: https://www.rankia.co/blog/analisis-colcap/3598483-razones-financieras-liq</w:t>
      </w:r>
      <w:r w:rsidRPr="00DF30A8">
        <w:rPr>
          <w:rFonts w:ascii="Arial" w:eastAsia="Times New Roman" w:hAnsi="Arial" w:cs="Arial"/>
          <w:color w:val="000000"/>
          <w:sz w:val="24"/>
          <w:szCs w:val="24"/>
        </w:rPr>
        <w:t>uidez-actividad-endeudamiento</w:t>
      </w:r>
    </w:p>
    <w:p w:rsidR="00D91C83" w:rsidRPr="00DF30A8" w:rsidRDefault="00DF30A8" w:rsidP="00DF30A8">
      <w:pPr>
        <w:pBdr>
          <w:top w:val="nil"/>
          <w:left w:val="nil"/>
          <w:bottom w:val="nil"/>
          <w:right w:val="nil"/>
          <w:between w:val="nil"/>
        </w:pBdr>
        <w:spacing w:line="480" w:lineRule="auto"/>
        <w:ind w:left="720" w:hanging="720"/>
        <w:rPr>
          <w:rFonts w:ascii="Arial" w:eastAsia="Times New Roman" w:hAnsi="Arial" w:cs="Arial"/>
          <w:color w:val="000000"/>
          <w:sz w:val="24"/>
          <w:szCs w:val="24"/>
        </w:rPr>
      </w:pPr>
      <w:r w:rsidRPr="00DF30A8">
        <w:rPr>
          <w:rFonts w:ascii="Arial" w:eastAsia="Times New Roman" w:hAnsi="Arial" w:cs="Arial"/>
          <w:color w:val="000000"/>
          <w:sz w:val="24"/>
          <w:szCs w:val="24"/>
        </w:rPr>
        <w:t xml:space="preserve">Gómez, G. (2020). </w:t>
      </w:r>
      <w:r w:rsidRPr="00DF30A8">
        <w:rPr>
          <w:rFonts w:ascii="Arial" w:eastAsia="Times New Roman" w:hAnsi="Arial" w:cs="Arial"/>
          <w:i/>
          <w:color w:val="000000"/>
          <w:sz w:val="24"/>
          <w:szCs w:val="24"/>
        </w:rPr>
        <w:t>Razones financieras para el análisis financiero</w:t>
      </w:r>
      <w:r w:rsidRPr="00DF30A8">
        <w:rPr>
          <w:rFonts w:ascii="Arial" w:eastAsia="Times New Roman" w:hAnsi="Arial" w:cs="Arial"/>
          <w:color w:val="000000"/>
          <w:sz w:val="24"/>
          <w:szCs w:val="24"/>
        </w:rPr>
        <w:t xml:space="preserve">. Obtenido de </w:t>
      </w:r>
      <w:proofErr w:type="spellStart"/>
      <w:r w:rsidRPr="00DF30A8">
        <w:rPr>
          <w:rFonts w:ascii="Arial" w:eastAsia="Times New Roman" w:hAnsi="Arial" w:cs="Arial"/>
          <w:color w:val="000000"/>
          <w:sz w:val="24"/>
          <w:szCs w:val="24"/>
        </w:rPr>
        <w:t>gestiopolis</w:t>
      </w:r>
      <w:proofErr w:type="spellEnd"/>
      <w:r w:rsidRPr="00DF30A8">
        <w:rPr>
          <w:rFonts w:ascii="Arial" w:eastAsia="Times New Roman" w:hAnsi="Arial" w:cs="Arial"/>
          <w:color w:val="000000"/>
          <w:sz w:val="24"/>
          <w:szCs w:val="24"/>
        </w:rPr>
        <w:t>: https://www.gestiopolis.com/razones-financieras-analisis-financiero/</w:t>
      </w:r>
    </w:p>
    <w:p w:rsidR="00D91C83" w:rsidRPr="00DF30A8" w:rsidRDefault="00DF30A8" w:rsidP="00DF30A8">
      <w:pPr>
        <w:pBdr>
          <w:top w:val="nil"/>
          <w:left w:val="nil"/>
          <w:bottom w:val="nil"/>
          <w:right w:val="nil"/>
          <w:between w:val="nil"/>
        </w:pBdr>
        <w:spacing w:line="480" w:lineRule="auto"/>
        <w:ind w:left="720" w:hanging="720"/>
        <w:rPr>
          <w:rFonts w:ascii="Arial" w:eastAsia="Times New Roman" w:hAnsi="Arial" w:cs="Arial"/>
          <w:color w:val="000000"/>
          <w:sz w:val="24"/>
          <w:szCs w:val="24"/>
        </w:rPr>
      </w:pPr>
      <w:proofErr w:type="spellStart"/>
      <w:r w:rsidRPr="00DF30A8">
        <w:rPr>
          <w:rFonts w:ascii="Arial" w:eastAsia="Times New Roman" w:hAnsi="Arial" w:cs="Arial"/>
          <w:color w:val="000000"/>
          <w:sz w:val="24"/>
          <w:szCs w:val="24"/>
        </w:rPr>
        <w:t>Guzman</w:t>
      </w:r>
      <w:proofErr w:type="spellEnd"/>
      <w:r w:rsidRPr="00DF30A8">
        <w:rPr>
          <w:rFonts w:ascii="Arial" w:eastAsia="Times New Roman" w:hAnsi="Arial" w:cs="Arial"/>
          <w:color w:val="000000"/>
          <w:sz w:val="24"/>
          <w:szCs w:val="24"/>
        </w:rPr>
        <w:t xml:space="preserve">, C. A. (2015). </w:t>
      </w:r>
      <w:proofErr w:type="spellStart"/>
      <w:r w:rsidRPr="00DF30A8">
        <w:rPr>
          <w:rFonts w:ascii="Arial" w:eastAsia="Times New Roman" w:hAnsi="Arial" w:cs="Arial"/>
          <w:i/>
          <w:color w:val="000000"/>
          <w:sz w:val="24"/>
          <w:szCs w:val="24"/>
        </w:rPr>
        <w:t>Guia</w:t>
      </w:r>
      <w:proofErr w:type="spellEnd"/>
      <w:r w:rsidRPr="00DF30A8">
        <w:rPr>
          <w:rFonts w:ascii="Arial" w:eastAsia="Times New Roman" w:hAnsi="Arial" w:cs="Arial"/>
          <w:i/>
          <w:color w:val="000000"/>
          <w:sz w:val="24"/>
          <w:szCs w:val="24"/>
        </w:rPr>
        <w:t xml:space="preserve"> </w:t>
      </w:r>
      <w:proofErr w:type="spellStart"/>
      <w:r w:rsidRPr="00DF30A8">
        <w:rPr>
          <w:rFonts w:ascii="Arial" w:eastAsia="Times New Roman" w:hAnsi="Arial" w:cs="Arial"/>
          <w:i/>
          <w:color w:val="000000"/>
          <w:sz w:val="24"/>
          <w:szCs w:val="24"/>
        </w:rPr>
        <w:t>rapida</w:t>
      </w:r>
      <w:proofErr w:type="spellEnd"/>
      <w:r w:rsidRPr="00DF30A8">
        <w:rPr>
          <w:rFonts w:ascii="Arial" w:eastAsia="Times New Roman" w:hAnsi="Arial" w:cs="Arial"/>
          <w:i/>
          <w:color w:val="000000"/>
          <w:sz w:val="24"/>
          <w:szCs w:val="24"/>
        </w:rPr>
        <w:t xml:space="preserve">: Ratios Financieros y </w:t>
      </w:r>
      <w:proofErr w:type="spellStart"/>
      <w:r w:rsidRPr="00DF30A8">
        <w:rPr>
          <w:rFonts w:ascii="Arial" w:eastAsia="Times New Roman" w:hAnsi="Arial" w:cs="Arial"/>
          <w:i/>
          <w:color w:val="000000"/>
          <w:sz w:val="24"/>
          <w:szCs w:val="24"/>
        </w:rPr>
        <w:t>matematica</w:t>
      </w:r>
      <w:proofErr w:type="spellEnd"/>
      <w:r w:rsidRPr="00DF30A8">
        <w:rPr>
          <w:rFonts w:ascii="Arial" w:eastAsia="Times New Roman" w:hAnsi="Arial" w:cs="Arial"/>
          <w:i/>
          <w:color w:val="000000"/>
          <w:sz w:val="24"/>
          <w:szCs w:val="24"/>
        </w:rPr>
        <w:t xml:space="preserve"> de la mercadotecnia.</w:t>
      </w:r>
      <w:r w:rsidRPr="00DF30A8">
        <w:rPr>
          <w:rFonts w:ascii="Arial" w:eastAsia="Times New Roman" w:hAnsi="Arial" w:cs="Arial"/>
          <w:color w:val="000000"/>
          <w:sz w:val="24"/>
          <w:szCs w:val="24"/>
        </w:rPr>
        <w:t xml:space="preserve"> </w:t>
      </w:r>
      <w:proofErr w:type="spellStart"/>
      <w:r w:rsidRPr="00DF30A8">
        <w:rPr>
          <w:rFonts w:ascii="Arial" w:eastAsia="Times New Roman" w:hAnsi="Arial" w:cs="Arial"/>
          <w:color w:val="000000"/>
          <w:sz w:val="24"/>
          <w:szCs w:val="24"/>
        </w:rPr>
        <w:t>Peru</w:t>
      </w:r>
      <w:proofErr w:type="spellEnd"/>
      <w:r w:rsidRPr="00DF30A8">
        <w:rPr>
          <w:rFonts w:ascii="Arial" w:eastAsia="Times New Roman" w:hAnsi="Arial" w:cs="Arial"/>
          <w:color w:val="000000"/>
          <w:sz w:val="24"/>
          <w:szCs w:val="24"/>
        </w:rPr>
        <w:t>: El cid Editor.</w:t>
      </w:r>
    </w:p>
    <w:p w:rsidR="00D91C83" w:rsidRPr="00DF30A8" w:rsidRDefault="00DF30A8" w:rsidP="00DF30A8">
      <w:pPr>
        <w:pBdr>
          <w:top w:val="nil"/>
          <w:left w:val="nil"/>
          <w:bottom w:val="nil"/>
          <w:right w:val="nil"/>
          <w:between w:val="nil"/>
        </w:pBdr>
        <w:spacing w:line="480" w:lineRule="auto"/>
        <w:ind w:left="720" w:hanging="720"/>
        <w:rPr>
          <w:rFonts w:ascii="Arial" w:eastAsia="Times New Roman" w:hAnsi="Arial" w:cs="Arial"/>
          <w:color w:val="000000"/>
          <w:sz w:val="24"/>
          <w:szCs w:val="24"/>
        </w:rPr>
      </w:pPr>
      <w:r w:rsidRPr="00DF30A8">
        <w:rPr>
          <w:rFonts w:ascii="Arial" w:eastAsia="Times New Roman" w:hAnsi="Arial" w:cs="Arial"/>
          <w:color w:val="000000"/>
          <w:sz w:val="24"/>
          <w:szCs w:val="24"/>
        </w:rPr>
        <w:t xml:space="preserve">Lavalle, A. (2016). </w:t>
      </w:r>
      <w:r w:rsidRPr="00DF30A8">
        <w:rPr>
          <w:rFonts w:ascii="Arial" w:eastAsia="Times New Roman" w:hAnsi="Arial" w:cs="Arial"/>
          <w:i/>
          <w:color w:val="000000"/>
          <w:sz w:val="24"/>
          <w:szCs w:val="24"/>
        </w:rPr>
        <w:t>Análisis Financiero.</w:t>
      </w:r>
      <w:r w:rsidRPr="00DF30A8">
        <w:rPr>
          <w:rFonts w:ascii="Arial" w:eastAsia="Times New Roman" w:hAnsi="Arial" w:cs="Arial"/>
          <w:color w:val="000000"/>
          <w:sz w:val="24"/>
          <w:szCs w:val="24"/>
        </w:rPr>
        <w:t xml:space="preserve"> México: Editorial Digital UNID.</w:t>
      </w:r>
    </w:p>
    <w:p w:rsidR="00D91C83" w:rsidRPr="00DF30A8" w:rsidRDefault="00DF30A8" w:rsidP="00DF30A8">
      <w:pPr>
        <w:pBdr>
          <w:top w:val="nil"/>
          <w:left w:val="nil"/>
          <w:bottom w:val="nil"/>
          <w:right w:val="nil"/>
          <w:between w:val="nil"/>
        </w:pBdr>
        <w:spacing w:line="480" w:lineRule="auto"/>
        <w:ind w:left="720" w:hanging="720"/>
        <w:rPr>
          <w:rFonts w:ascii="Arial" w:eastAsia="Times New Roman" w:hAnsi="Arial" w:cs="Arial"/>
          <w:color w:val="000000"/>
          <w:sz w:val="24"/>
          <w:szCs w:val="24"/>
        </w:rPr>
      </w:pPr>
      <w:r w:rsidRPr="00DF30A8">
        <w:rPr>
          <w:rFonts w:ascii="Arial" w:eastAsia="Times New Roman" w:hAnsi="Arial" w:cs="Arial"/>
          <w:color w:val="000000"/>
          <w:sz w:val="24"/>
          <w:szCs w:val="24"/>
        </w:rPr>
        <w:t xml:space="preserve">Lideres.ec. (07 de julio de 2021). </w:t>
      </w:r>
      <w:r w:rsidRPr="00DF30A8">
        <w:rPr>
          <w:rFonts w:ascii="Arial" w:eastAsia="Times New Roman" w:hAnsi="Arial" w:cs="Arial"/>
          <w:i/>
          <w:color w:val="000000"/>
          <w:sz w:val="24"/>
          <w:szCs w:val="24"/>
        </w:rPr>
        <w:t xml:space="preserve">Revista Lideres. </w:t>
      </w:r>
      <w:proofErr w:type="spellStart"/>
      <w:proofErr w:type="gramStart"/>
      <w:r w:rsidRPr="00DF30A8">
        <w:rPr>
          <w:rFonts w:ascii="Arial" w:eastAsia="Times New Roman" w:hAnsi="Arial" w:cs="Arial"/>
          <w:i/>
          <w:color w:val="000000"/>
          <w:sz w:val="24"/>
          <w:szCs w:val="24"/>
        </w:rPr>
        <w:t>ec</w:t>
      </w:r>
      <w:proofErr w:type="spellEnd"/>
      <w:proofErr w:type="gramEnd"/>
      <w:r w:rsidRPr="00DF30A8">
        <w:rPr>
          <w:rFonts w:ascii="Arial" w:eastAsia="Times New Roman" w:hAnsi="Arial" w:cs="Arial"/>
          <w:color w:val="000000"/>
          <w:sz w:val="24"/>
          <w:szCs w:val="24"/>
        </w:rPr>
        <w:t xml:space="preserve">. Obtenido de Revista Lideres. </w:t>
      </w:r>
      <w:proofErr w:type="spellStart"/>
      <w:proofErr w:type="gramStart"/>
      <w:r w:rsidRPr="00DF30A8">
        <w:rPr>
          <w:rFonts w:ascii="Arial" w:eastAsia="Times New Roman" w:hAnsi="Arial" w:cs="Arial"/>
          <w:color w:val="000000"/>
          <w:sz w:val="24"/>
          <w:szCs w:val="24"/>
        </w:rPr>
        <w:t>ec</w:t>
      </w:r>
      <w:proofErr w:type="spellEnd"/>
      <w:proofErr w:type="gramEnd"/>
      <w:r w:rsidRPr="00DF30A8">
        <w:rPr>
          <w:rFonts w:ascii="Arial" w:eastAsia="Times New Roman" w:hAnsi="Arial" w:cs="Arial"/>
          <w:color w:val="000000"/>
          <w:sz w:val="24"/>
          <w:szCs w:val="24"/>
        </w:rPr>
        <w:t xml:space="preserve"> : https:</w:t>
      </w:r>
      <w:r w:rsidRPr="00DF30A8">
        <w:rPr>
          <w:rFonts w:ascii="Arial" w:eastAsia="Times New Roman" w:hAnsi="Arial" w:cs="Arial"/>
          <w:color w:val="000000"/>
          <w:sz w:val="24"/>
          <w:szCs w:val="24"/>
        </w:rPr>
        <w:t>//especiales.revistalideres.ec/2011/mas_respetados/empresas_social.html</w:t>
      </w:r>
    </w:p>
    <w:p w:rsidR="00D91C83" w:rsidRPr="00DF30A8" w:rsidRDefault="00DF30A8" w:rsidP="00DF30A8">
      <w:pPr>
        <w:pBdr>
          <w:top w:val="nil"/>
          <w:left w:val="nil"/>
          <w:bottom w:val="nil"/>
          <w:right w:val="nil"/>
          <w:between w:val="nil"/>
        </w:pBdr>
        <w:spacing w:line="480" w:lineRule="auto"/>
        <w:ind w:left="720" w:hanging="720"/>
        <w:rPr>
          <w:rFonts w:ascii="Arial" w:eastAsia="Times New Roman" w:hAnsi="Arial" w:cs="Arial"/>
          <w:color w:val="000000"/>
          <w:sz w:val="24"/>
          <w:szCs w:val="24"/>
        </w:rPr>
      </w:pPr>
      <w:proofErr w:type="spellStart"/>
      <w:r w:rsidRPr="00DF30A8">
        <w:rPr>
          <w:rFonts w:ascii="Arial" w:eastAsia="Times New Roman" w:hAnsi="Arial" w:cs="Arial"/>
          <w:color w:val="000000"/>
          <w:sz w:val="24"/>
          <w:szCs w:val="24"/>
        </w:rPr>
        <w:t>Martinez</w:t>
      </w:r>
      <w:proofErr w:type="spellEnd"/>
      <w:r w:rsidRPr="00DF30A8">
        <w:rPr>
          <w:rFonts w:ascii="Arial" w:eastAsia="Times New Roman" w:hAnsi="Arial" w:cs="Arial"/>
          <w:color w:val="000000"/>
          <w:sz w:val="24"/>
          <w:szCs w:val="24"/>
        </w:rPr>
        <w:t xml:space="preserve">, A. (2020). </w:t>
      </w:r>
      <w:proofErr w:type="spellStart"/>
      <w:r w:rsidRPr="00DF30A8">
        <w:rPr>
          <w:rFonts w:ascii="Arial" w:eastAsia="Times New Roman" w:hAnsi="Arial" w:cs="Arial"/>
          <w:color w:val="000000"/>
          <w:sz w:val="24"/>
          <w:szCs w:val="24"/>
        </w:rPr>
        <w:t>Analisis</w:t>
      </w:r>
      <w:proofErr w:type="spellEnd"/>
      <w:r w:rsidRPr="00DF30A8">
        <w:rPr>
          <w:rFonts w:ascii="Arial" w:eastAsia="Times New Roman" w:hAnsi="Arial" w:cs="Arial"/>
          <w:color w:val="000000"/>
          <w:sz w:val="24"/>
          <w:szCs w:val="24"/>
        </w:rPr>
        <w:t xml:space="preserve"> vertical y horizontal de los estados </w:t>
      </w:r>
      <w:proofErr w:type="gramStart"/>
      <w:r w:rsidRPr="00DF30A8">
        <w:rPr>
          <w:rFonts w:ascii="Arial" w:eastAsia="Times New Roman" w:hAnsi="Arial" w:cs="Arial"/>
          <w:color w:val="000000"/>
          <w:sz w:val="24"/>
          <w:szCs w:val="24"/>
        </w:rPr>
        <w:t>financieros .</w:t>
      </w:r>
      <w:proofErr w:type="gramEnd"/>
      <w:r w:rsidRPr="00DF30A8">
        <w:rPr>
          <w:rFonts w:ascii="Arial" w:eastAsia="Times New Roman" w:hAnsi="Arial" w:cs="Arial"/>
          <w:color w:val="000000"/>
          <w:sz w:val="24"/>
          <w:szCs w:val="24"/>
        </w:rPr>
        <w:t xml:space="preserve"> </w:t>
      </w:r>
      <w:r w:rsidRPr="00DF30A8">
        <w:rPr>
          <w:rFonts w:ascii="Arial" w:eastAsia="Times New Roman" w:hAnsi="Arial" w:cs="Arial"/>
          <w:i/>
          <w:color w:val="000000"/>
          <w:sz w:val="24"/>
          <w:szCs w:val="24"/>
        </w:rPr>
        <w:t>INEAF</w:t>
      </w:r>
      <w:r w:rsidRPr="00DF30A8">
        <w:rPr>
          <w:rFonts w:ascii="Arial" w:eastAsia="Times New Roman" w:hAnsi="Arial" w:cs="Arial"/>
          <w:color w:val="000000"/>
          <w:sz w:val="24"/>
          <w:szCs w:val="24"/>
        </w:rPr>
        <w:t>.</w:t>
      </w:r>
    </w:p>
    <w:p w:rsidR="00D91C83" w:rsidRPr="00DF30A8" w:rsidRDefault="00DF30A8" w:rsidP="00DF30A8">
      <w:pPr>
        <w:pBdr>
          <w:top w:val="nil"/>
          <w:left w:val="nil"/>
          <w:bottom w:val="nil"/>
          <w:right w:val="nil"/>
          <w:between w:val="nil"/>
        </w:pBdr>
        <w:spacing w:line="480" w:lineRule="auto"/>
        <w:ind w:left="720" w:hanging="720"/>
        <w:rPr>
          <w:rFonts w:ascii="Arial" w:eastAsia="Times New Roman" w:hAnsi="Arial" w:cs="Arial"/>
          <w:color w:val="000000"/>
          <w:sz w:val="24"/>
          <w:szCs w:val="24"/>
        </w:rPr>
      </w:pPr>
      <w:r w:rsidRPr="00DF30A8">
        <w:rPr>
          <w:rFonts w:ascii="Arial" w:eastAsia="Times New Roman" w:hAnsi="Arial" w:cs="Arial"/>
          <w:color w:val="000000"/>
          <w:sz w:val="24"/>
          <w:szCs w:val="24"/>
        </w:rPr>
        <w:t>Morales Castro, A., &amp; Morales Castro, J. (2002). Respuestas rápidas para los financieros. Pearso</w:t>
      </w:r>
      <w:r w:rsidRPr="00DF30A8">
        <w:rPr>
          <w:rFonts w:ascii="Arial" w:eastAsia="Times New Roman" w:hAnsi="Arial" w:cs="Arial"/>
          <w:color w:val="000000"/>
          <w:sz w:val="24"/>
          <w:szCs w:val="24"/>
        </w:rPr>
        <w:t>n Educación.</w:t>
      </w:r>
    </w:p>
    <w:p w:rsidR="00D91C83" w:rsidRPr="00DF30A8" w:rsidRDefault="00DF30A8" w:rsidP="00DF30A8">
      <w:pPr>
        <w:pBdr>
          <w:top w:val="nil"/>
          <w:left w:val="nil"/>
          <w:bottom w:val="nil"/>
          <w:right w:val="nil"/>
          <w:between w:val="nil"/>
        </w:pBdr>
        <w:spacing w:line="480" w:lineRule="auto"/>
        <w:ind w:left="720" w:hanging="720"/>
        <w:rPr>
          <w:rFonts w:ascii="Arial" w:eastAsia="Times New Roman" w:hAnsi="Arial" w:cs="Arial"/>
          <w:color w:val="000000"/>
          <w:sz w:val="24"/>
          <w:szCs w:val="24"/>
        </w:rPr>
      </w:pPr>
      <w:r w:rsidRPr="00DF30A8">
        <w:rPr>
          <w:rFonts w:ascii="Arial" w:eastAsia="Times New Roman" w:hAnsi="Arial" w:cs="Arial"/>
          <w:color w:val="000000"/>
          <w:sz w:val="24"/>
          <w:szCs w:val="24"/>
        </w:rPr>
        <w:t xml:space="preserve">Rus, E. (18 de Abril de 2020). </w:t>
      </w:r>
      <w:proofErr w:type="spellStart"/>
      <w:r w:rsidRPr="00DF30A8">
        <w:rPr>
          <w:rFonts w:ascii="Arial" w:eastAsia="Times New Roman" w:hAnsi="Arial" w:cs="Arial"/>
          <w:i/>
          <w:color w:val="000000"/>
          <w:sz w:val="24"/>
          <w:szCs w:val="24"/>
        </w:rPr>
        <w:t>Economipedia</w:t>
      </w:r>
      <w:proofErr w:type="spellEnd"/>
      <w:r w:rsidRPr="00DF30A8">
        <w:rPr>
          <w:rFonts w:ascii="Arial" w:eastAsia="Times New Roman" w:hAnsi="Arial" w:cs="Arial"/>
          <w:color w:val="000000"/>
          <w:sz w:val="24"/>
          <w:szCs w:val="24"/>
        </w:rPr>
        <w:t>. Obtenido de https://economipedia.com/definiciones/analisis-vertical.html#:~:text=El%20an%C3%A1lisis%20vertical%20es%20una,un%20per%C3%ADodo%20de%20tiempo%20determinado.&amp;text=De%20</w:t>
      </w:r>
      <w:r w:rsidRPr="00DF30A8">
        <w:rPr>
          <w:rFonts w:ascii="Arial" w:eastAsia="Times New Roman" w:hAnsi="Arial" w:cs="Arial"/>
          <w:color w:val="000000"/>
          <w:sz w:val="24"/>
          <w:szCs w:val="24"/>
        </w:rPr>
        <w:lastRenderedPageBreak/>
        <w:t>esta%20forma%2C%20s</w:t>
      </w:r>
      <w:r w:rsidRPr="00DF30A8">
        <w:rPr>
          <w:rFonts w:ascii="Arial" w:eastAsia="Times New Roman" w:hAnsi="Arial" w:cs="Arial"/>
          <w:color w:val="000000"/>
          <w:sz w:val="24"/>
          <w:szCs w:val="24"/>
        </w:rPr>
        <w:t>abemos%20el,cada%20parte%20en%20el%20todo.</w:t>
      </w:r>
    </w:p>
    <w:p w:rsidR="00D91C83" w:rsidRPr="00DF30A8" w:rsidRDefault="00DF30A8" w:rsidP="00DF30A8">
      <w:pPr>
        <w:pBdr>
          <w:top w:val="nil"/>
          <w:left w:val="nil"/>
          <w:bottom w:val="nil"/>
          <w:right w:val="nil"/>
          <w:between w:val="nil"/>
        </w:pBdr>
        <w:spacing w:line="480" w:lineRule="auto"/>
        <w:ind w:left="720" w:hanging="720"/>
        <w:rPr>
          <w:rFonts w:ascii="Arial" w:eastAsia="Times New Roman" w:hAnsi="Arial" w:cs="Arial"/>
          <w:color w:val="000000"/>
          <w:sz w:val="24"/>
          <w:szCs w:val="24"/>
        </w:rPr>
      </w:pPr>
      <w:r w:rsidRPr="00DF30A8">
        <w:rPr>
          <w:rFonts w:ascii="Arial" w:eastAsia="Times New Roman" w:hAnsi="Arial" w:cs="Arial"/>
          <w:color w:val="000000"/>
          <w:sz w:val="24"/>
          <w:szCs w:val="24"/>
        </w:rPr>
        <w:t xml:space="preserve">Salazar, B. (29 de mayo de 2020). </w:t>
      </w:r>
      <w:r w:rsidRPr="00DF30A8">
        <w:rPr>
          <w:rFonts w:ascii="Arial" w:eastAsia="Times New Roman" w:hAnsi="Arial" w:cs="Arial"/>
          <w:i/>
          <w:color w:val="000000"/>
          <w:sz w:val="24"/>
          <w:szCs w:val="24"/>
        </w:rPr>
        <w:t>ABC Finanzas.com.</w:t>
      </w:r>
      <w:r w:rsidRPr="00DF30A8">
        <w:rPr>
          <w:rFonts w:ascii="Arial" w:eastAsia="Times New Roman" w:hAnsi="Arial" w:cs="Arial"/>
          <w:color w:val="000000"/>
          <w:sz w:val="24"/>
          <w:szCs w:val="24"/>
        </w:rPr>
        <w:t xml:space="preserve"> Obtenido de https://abcfinanzas.com/administracion-financiera/analisis-horizontal/</w:t>
      </w:r>
    </w:p>
    <w:p w:rsidR="00D91C83" w:rsidRPr="00DF30A8" w:rsidRDefault="00DF30A8" w:rsidP="00DF30A8">
      <w:pPr>
        <w:pBdr>
          <w:top w:val="nil"/>
          <w:left w:val="nil"/>
          <w:bottom w:val="nil"/>
          <w:right w:val="nil"/>
          <w:between w:val="nil"/>
        </w:pBdr>
        <w:spacing w:line="480" w:lineRule="auto"/>
        <w:ind w:left="720" w:hanging="720"/>
        <w:rPr>
          <w:rFonts w:ascii="Arial" w:eastAsia="Times New Roman" w:hAnsi="Arial" w:cs="Arial"/>
          <w:color w:val="000000"/>
          <w:sz w:val="24"/>
          <w:szCs w:val="24"/>
        </w:rPr>
      </w:pPr>
      <w:r w:rsidRPr="00DF30A8">
        <w:rPr>
          <w:rFonts w:ascii="Arial" w:eastAsia="Times New Roman" w:hAnsi="Arial" w:cs="Arial"/>
          <w:color w:val="000000"/>
          <w:sz w:val="24"/>
          <w:szCs w:val="24"/>
        </w:rPr>
        <w:t xml:space="preserve">Vega, M. (Julio de 2019). </w:t>
      </w:r>
      <w:r w:rsidRPr="00DF30A8">
        <w:rPr>
          <w:rFonts w:ascii="Arial" w:eastAsia="Times New Roman" w:hAnsi="Arial" w:cs="Arial"/>
          <w:i/>
          <w:color w:val="000000"/>
          <w:sz w:val="24"/>
          <w:szCs w:val="24"/>
        </w:rPr>
        <w:t>Repositorio.uide.ec.com.</w:t>
      </w:r>
      <w:r w:rsidRPr="00DF30A8">
        <w:rPr>
          <w:rFonts w:ascii="Arial" w:eastAsia="Times New Roman" w:hAnsi="Arial" w:cs="Arial"/>
          <w:color w:val="000000"/>
          <w:sz w:val="24"/>
          <w:szCs w:val="24"/>
        </w:rPr>
        <w:t xml:space="preserve"> Obtenido de https://reposit</w:t>
      </w:r>
      <w:r w:rsidRPr="00DF30A8">
        <w:rPr>
          <w:rFonts w:ascii="Arial" w:eastAsia="Times New Roman" w:hAnsi="Arial" w:cs="Arial"/>
          <w:color w:val="000000"/>
          <w:sz w:val="24"/>
          <w:szCs w:val="24"/>
        </w:rPr>
        <w:t>orio.uide.edu.ec/bitstream/37000/3855/1/T-UIDE-1330.pdf</w:t>
      </w:r>
    </w:p>
    <w:p w:rsidR="00D91C83" w:rsidRPr="00DF30A8" w:rsidRDefault="00DF30A8" w:rsidP="00DF30A8">
      <w:pPr>
        <w:pBdr>
          <w:top w:val="nil"/>
          <w:left w:val="nil"/>
          <w:bottom w:val="nil"/>
          <w:right w:val="nil"/>
          <w:between w:val="nil"/>
        </w:pBdr>
        <w:spacing w:line="480" w:lineRule="auto"/>
        <w:ind w:left="720" w:hanging="720"/>
        <w:rPr>
          <w:rFonts w:ascii="Arial" w:eastAsia="Times New Roman" w:hAnsi="Arial" w:cs="Arial"/>
          <w:color w:val="000000"/>
          <w:sz w:val="24"/>
          <w:szCs w:val="24"/>
        </w:rPr>
      </w:pPr>
      <w:r w:rsidRPr="00DF30A8">
        <w:rPr>
          <w:rFonts w:ascii="Arial" w:eastAsia="Times New Roman" w:hAnsi="Arial" w:cs="Arial"/>
          <w:color w:val="000000"/>
          <w:sz w:val="24"/>
          <w:szCs w:val="24"/>
        </w:rPr>
        <w:t xml:space="preserve">Villalpando, F. (2014). </w:t>
      </w:r>
      <w:proofErr w:type="spellStart"/>
      <w:r w:rsidRPr="00DF30A8">
        <w:rPr>
          <w:rFonts w:ascii="Arial" w:eastAsia="Times New Roman" w:hAnsi="Arial" w:cs="Arial"/>
          <w:i/>
          <w:color w:val="000000"/>
          <w:sz w:val="24"/>
          <w:szCs w:val="24"/>
        </w:rPr>
        <w:t>Analisi</w:t>
      </w:r>
      <w:proofErr w:type="spellEnd"/>
      <w:r w:rsidRPr="00DF30A8">
        <w:rPr>
          <w:rFonts w:ascii="Arial" w:eastAsia="Times New Roman" w:hAnsi="Arial" w:cs="Arial"/>
          <w:i/>
          <w:color w:val="000000"/>
          <w:sz w:val="24"/>
          <w:szCs w:val="24"/>
        </w:rPr>
        <w:t xml:space="preserve"> de estados </w:t>
      </w:r>
      <w:proofErr w:type="gramStart"/>
      <w:r w:rsidRPr="00DF30A8">
        <w:rPr>
          <w:rFonts w:ascii="Arial" w:eastAsia="Times New Roman" w:hAnsi="Arial" w:cs="Arial"/>
          <w:i/>
          <w:color w:val="000000"/>
          <w:sz w:val="24"/>
          <w:szCs w:val="24"/>
        </w:rPr>
        <w:t>financieros .</w:t>
      </w:r>
      <w:proofErr w:type="gramEnd"/>
      <w:r w:rsidRPr="00DF30A8">
        <w:rPr>
          <w:rFonts w:ascii="Arial" w:eastAsia="Times New Roman" w:hAnsi="Arial" w:cs="Arial"/>
          <w:color w:val="000000"/>
          <w:sz w:val="24"/>
          <w:szCs w:val="24"/>
        </w:rPr>
        <w:t xml:space="preserve"> Digital UNID.</w:t>
      </w:r>
    </w:p>
    <w:p w:rsidR="00D91C83" w:rsidRPr="00DF30A8" w:rsidRDefault="00D91C83" w:rsidP="00DF30A8">
      <w:pPr>
        <w:spacing w:line="480" w:lineRule="auto"/>
        <w:rPr>
          <w:rFonts w:ascii="Arial" w:eastAsia="Times New Roman" w:hAnsi="Arial" w:cs="Arial"/>
          <w:sz w:val="24"/>
          <w:szCs w:val="24"/>
        </w:rPr>
      </w:pPr>
    </w:p>
    <w:p w:rsidR="00D91C83" w:rsidRPr="00DF30A8" w:rsidRDefault="00D91C83" w:rsidP="00DF30A8">
      <w:pPr>
        <w:spacing w:line="480" w:lineRule="auto"/>
        <w:rPr>
          <w:rFonts w:ascii="Arial" w:eastAsia="Times New Roman" w:hAnsi="Arial" w:cs="Arial"/>
          <w:b/>
          <w:sz w:val="24"/>
          <w:szCs w:val="24"/>
        </w:rPr>
      </w:pPr>
    </w:p>
    <w:p w:rsidR="00D91C83" w:rsidRPr="00DF30A8" w:rsidRDefault="00D91C83" w:rsidP="00DF30A8">
      <w:pPr>
        <w:keepNext/>
        <w:keepLines/>
        <w:spacing w:after="0" w:line="240" w:lineRule="auto"/>
        <w:rPr>
          <w:rFonts w:ascii="Arial" w:eastAsia="Arial" w:hAnsi="Arial" w:cs="Arial"/>
          <w:b/>
          <w:sz w:val="24"/>
          <w:szCs w:val="24"/>
        </w:rPr>
      </w:pPr>
    </w:p>
    <w:sectPr w:rsidR="00D91C83" w:rsidRPr="00DF30A8">
      <w:pgSz w:w="11906" w:h="16838"/>
      <w:pgMar w:top="1417" w:right="1701" w:bottom="141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03B32"/>
    <w:multiLevelType w:val="multilevel"/>
    <w:tmpl w:val="3B48C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9BE0B76"/>
    <w:multiLevelType w:val="multilevel"/>
    <w:tmpl w:val="B2D63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83"/>
    <w:rsid w:val="00D91C83"/>
    <w:rsid w:val="00DF30A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4BB6B-8CA8-4EEE-9703-534E6F4A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010522"/>
    <w:rPr>
      <w:color w:val="0000FF"/>
      <w:u w:val="single"/>
    </w:rPr>
  </w:style>
  <w:style w:type="paragraph" w:styleId="Prrafodelista">
    <w:name w:val="List Paragraph"/>
    <w:basedOn w:val="Normal"/>
    <w:uiPriority w:val="34"/>
    <w:qFormat/>
    <w:rsid w:val="00D3219F"/>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yzamorac@espam.edu.ec" TargetMode="External"/><Relationship Id="rId3" Type="http://schemas.openxmlformats.org/officeDocument/2006/relationships/styles" Target="styles.xml"/><Relationship Id="rId7" Type="http://schemas.openxmlformats.org/officeDocument/2006/relationships/hyperlink" Target="mailto:yzamorac@espam.edu.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sa.quijije@espam.edu.e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UFihhTrV7e4ZudndtJKk1uFbFA==">AMUW2mXfxJeqsZAAWOfnyvP/fdUAlfgLeLgjdvQ9t58DhQOEc+cTt0lHdQZ2gzr7mZ/Om8B1lRoxI4ufGcdt8l6vyWYWbrrCJVu2/t4opxmVlQn2leucBlfNq1WPLuFJvzKDRMsDevfk/WQOeOzrGXEiEWRyWso5e4tix7tEHwGvX37m9D2gRds=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2928</Words>
  <Characters>16110</Characters>
  <Application>Microsoft Office Word</Application>
  <DocSecurity>0</DocSecurity>
  <Lines>134</Lines>
  <Paragraphs>37</Paragraphs>
  <ScaleCrop>false</ScaleCrop>
  <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DIOS cambia vidas</cp:lastModifiedBy>
  <cp:revision>2</cp:revision>
  <dcterms:created xsi:type="dcterms:W3CDTF">2021-09-08T01:11:00Z</dcterms:created>
  <dcterms:modified xsi:type="dcterms:W3CDTF">2022-02-10T16:27:00Z</dcterms:modified>
</cp:coreProperties>
</file>