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24797" w14:textId="77777777" w:rsidR="00FE339A" w:rsidRPr="000C3035" w:rsidRDefault="00FE339A" w:rsidP="00AC22DB">
      <w:pPr>
        <w:spacing w:after="0" w:line="240" w:lineRule="auto"/>
        <w:jc w:val="both"/>
        <w:rPr>
          <w:rFonts w:ascii="Arial" w:hAnsi="Arial" w:cs="Arial"/>
          <w:b/>
          <w:bCs/>
          <w:sz w:val="24"/>
          <w:szCs w:val="24"/>
        </w:rPr>
      </w:pPr>
    </w:p>
    <w:p w14:paraId="671AC0B9" w14:textId="7659FC2E" w:rsidR="008C5534" w:rsidRPr="00B7740B" w:rsidRDefault="00FE339A" w:rsidP="00706B1E">
      <w:pPr>
        <w:spacing w:after="0" w:line="240" w:lineRule="auto"/>
        <w:jc w:val="center"/>
        <w:rPr>
          <w:rFonts w:ascii="Arial" w:hAnsi="Arial" w:cs="Arial"/>
          <w:b/>
          <w:bCs/>
          <w:sz w:val="28"/>
          <w:szCs w:val="24"/>
        </w:rPr>
      </w:pPr>
      <w:r w:rsidRPr="00B7740B">
        <w:rPr>
          <w:rFonts w:ascii="Arial" w:hAnsi="Arial" w:cs="Arial"/>
          <w:b/>
          <w:bCs/>
          <w:sz w:val="28"/>
          <w:szCs w:val="24"/>
        </w:rPr>
        <w:t>Incentivos tributarios a la inversión turística extranjera, Crucita, E</w:t>
      </w:r>
      <w:r w:rsidR="00706B1E" w:rsidRPr="00B7740B">
        <w:rPr>
          <w:rFonts w:ascii="Arial" w:hAnsi="Arial" w:cs="Arial"/>
          <w:b/>
          <w:bCs/>
          <w:sz w:val="28"/>
          <w:szCs w:val="24"/>
        </w:rPr>
        <w:t>cuador</w:t>
      </w:r>
    </w:p>
    <w:p w14:paraId="00144D1E" w14:textId="3062AD83" w:rsidR="00FE339A" w:rsidRDefault="00FE339A" w:rsidP="00AC22DB">
      <w:pPr>
        <w:spacing w:after="0" w:line="240" w:lineRule="auto"/>
        <w:jc w:val="both"/>
        <w:rPr>
          <w:rFonts w:ascii="Arial" w:hAnsi="Arial" w:cs="Arial"/>
          <w:sz w:val="24"/>
          <w:szCs w:val="24"/>
        </w:rPr>
      </w:pPr>
      <w:r>
        <w:rPr>
          <w:rFonts w:ascii="Arial" w:hAnsi="Arial" w:cs="Arial"/>
          <w:sz w:val="24"/>
          <w:szCs w:val="24"/>
        </w:rPr>
        <w:t xml:space="preserve"> </w:t>
      </w:r>
    </w:p>
    <w:p w14:paraId="54A739FA" w14:textId="6AA13BC1" w:rsidR="00FE339A" w:rsidRDefault="00FE339A" w:rsidP="00FE339A">
      <w:pPr>
        <w:spacing w:after="0" w:line="240" w:lineRule="auto"/>
        <w:jc w:val="center"/>
        <w:rPr>
          <w:rFonts w:ascii="Arial" w:hAnsi="Arial" w:cs="Arial"/>
          <w:sz w:val="24"/>
          <w:szCs w:val="24"/>
        </w:rPr>
      </w:pPr>
      <w:r>
        <w:rPr>
          <w:rFonts w:ascii="Arial" w:hAnsi="Arial" w:cs="Arial"/>
          <w:sz w:val="24"/>
          <w:szCs w:val="24"/>
        </w:rPr>
        <w:t>Carmen Liliana Mera Plaza, Telly Yarita Macías Zambrano, Luz del Carmen Galarza Santana, Ricardo Fabricio Muñoz Farfán</w:t>
      </w:r>
    </w:p>
    <w:p w14:paraId="467E3C85" w14:textId="77777777" w:rsidR="00FE339A" w:rsidRDefault="00FE339A" w:rsidP="00FE339A">
      <w:pPr>
        <w:spacing w:after="0" w:line="240" w:lineRule="auto"/>
        <w:jc w:val="center"/>
        <w:rPr>
          <w:rFonts w:ascii="Arial" w:hAnsi="Arial" w:cs="Arial"/>
          <w:sz w:val="24"/>
          <w:szCs w:val="24"/>
        </w:rPr>
      </w:pPr>
    </w:p>
    <w:p w14:paraId="792F7079" w14:textId="2DD3643B" w:rsidR="00FE339A" w:rsidRPr="000C3035" w:rsidRDefault="00FE339A" w:rsidP="00FE339A">
      <w:pPr>
        <w:spacing w:line="360" w:lineRule="auto"/>
        <w:jc w:val="center"/>
        <w:rPr>
          <w:rFonts w:ascii="Arial" w:hAnsi="Arial" w:cs="Arial"/>
          <w:sz w:val="24"/>
          <w:szCs w:val="24"/>
        </w:rPr>
      </w:pPr>
      <w:r w:rsidRPr="00FE339A">
        <w:rPr>
          <w:rFonts w:ascii="Arial" w:hAnsi="Arial" w:cs="Arial"/>
          <w:sz w:val="24"/>
          <w:szCs w:val="24"/>
        </w:rPr>
        <w:t>Instituto Superior Tecnológico Paulo Emilio Macías</w:t>
      </w:r>
    </w:p>
    <w:p w14:paraId="14BA57FF" w14:textId="77777777" w:rsidR="00E44418" w:rsidRPr="000C3035" w:rsidRDefault="00E44418" w:rsidP="00AC22DB">
      <w:pPr>
        <w:spacing w:after="0" w:line="240" w:lineRule="auto"/>
        <w:jc w:val="both"/>
        <w:rPr>
          <w:rFonts w:ascii="Arial" w:hAnsi="Arial" w:cs="Arial"/>
          <w:sz w:val="24"/>
          <w:szCs w:val="24"/>
        </w:rPr>
      </w:pPr>
    </w:p>
    <w:p w14:paraId="109F93CE" w14:textId="69359306" w:rsidR="00E44418" w:rsidRPr="000C3035" w:rsidRDefault="00E44418" w:rsidP="00B7740B">
      <w:pPr>
        <w:spacing w:after="0" w:line="240" w:lineRule="auto"/>
        <w:rPr>
          <w:rFonts w:ascii="Arial" w:hAnsi="Arial" w:cs="Arial"/>
          <w:b/>
          <w:bCs/>
          <w:sz w:val="24"/>
          <w:szCs w:val="24"/>
        </w:rPr>
      </w:pPr>
      <w:bookmarkStart w:id="0" w:name="_GoBack"/>
      <w:r w:rsidRPr="000C3035">
        <w:rPr>
          <w:rFonts w:ascii="Arial" w:hAnsi="Arial" w:cs="Arial"/>
          <w:b/>
          <w:bCs/>
          <w:sz w:val="24"/>
          <w:szCs w:val="24"/>
        </w:rPr>
        <w:t>Resumen</w:t>
      </w:r>
    </w:p>
    <w:p w14:paraId="6058E06F" w14:textId="77777777" w:rsidR="000C3035" w:rsidRPr="000C3035" w:rsidRDefault="000C3035" w:rsidP="00B7740B">
      <w:pPr>
        <w:spacing w:after="0" w:line="240" w:lineRule="auto"/>
        <w:rPr>
          <w:rFonts w:ascii="Arial" w:hAnsi="Arial" w:cs="Arial"/>
          <w:b/>
          <w:bCs/>
          <w:sz w:val="24"/>
          <w:szCs w:val="24"/>
        </w:rPr>
      </w:pPr>
    </w:p>
    <w:bookmarkEnd w:id="0"/>
    <w:p w14:paraId="532EDF83" w14:textId="304F4FAC" w:rsidR="00E44418" w:rsidRPr="000C3035" w:rsidRDefault="00E44418" w:rsidP="003C570B">
      <w:pPr>
        <w:spacing w:after="0" w:line="276" w:lineRule="auto"/>
        <w:jc w:val="both"/>
        <w:rPr>
          <w:rFonts w:ascii="Arial" w:hAnsi="Arial" w:cs="Arial"/>
          <w:sz w:val="24"/>
          <w:szCs w:val="24"/>
        </w:rPr>
      </w:pPr>
      <w:r w:rsidRPr="000C3035">
        <w:rPr>
          <w:rFonts w:ascii="Arial" w:hAnsi="Arial" w:cs="Arial"/>
          <w:sz w:val="24"/>
          <w:szCs w:val="24"/>
        </w:rPr>
        <w:t xml:space="preserve">El estudio versa sobre el aporte de los incentivos tributarios a la inversión turística extranjera localizada en el balneario Crucita de la provincia de Manabí, Ecuador. El objetivo central de la investigación consistió en </w:t>
      </w:r>
      <w:r w:rsidRPr="00B24882">
        <w:rPr>
          <w:rFonts w:ascii="Arial" w:hAnsi="Arial" w:cs="Arial"/>
          <w:sz w:val="24"/>
          <w:szCs w:val="24"/>
        </w:rPr>
        <w:t>analizar los incentivos tributarios atendiendo a la normativa tributaria vigente en el país, tomando como caso al sector turístico de la parroquia Crucita.</w:t>
      </w:r>
      <w:r w:rsidRPr="000C3035">
        <w:rPr>
          <w:rFonts w:ascii="Arial" w:hAnsi="Arial" w:cs="Arial"/>
          <w:sz w:val="24"/>
          <w:szCs w:val="24"/>
        </w:rPr>
        <w:t xml:space="preserve"> Como metodología se aplicó el paradigma positivista, el enfoque cuantitativo de la investigación mediante un diseño no experimental de tipo descriptivo, para lo cual se trabajó con una muestra poblacional de 16 tipos de inversión extranjera turística, a quienes se les aplicó una encuesta como técnica de recolección de datos. Los resultados de la investigación arrojaron la caracterización de la inversión turística extranjera localizada en Crucita, de los tipos albergue, hoteles, hostales, apartamentos y casas, cuyo porcentaje mayor se concentra en un 75% de la inversión extranjera en la hotelería; los incentivos tributarios a la inversión turística extranjera conciben la exoneración del pago del impuesto a la renta por algunos años. Se pudo concluir que la difusión de estos incentivos en la comunidad internacional no se viabiliza mediante mecanismos oficiales que puedan promover la inversión extranjera dentro del país. </w:t>
      </w:r>
    </w:p>
    <w:p w14:paraId="6DB04ED3" w14:textId="77777777" w:rsidR="008C5922" w:rsidRPr="00706B1E" w:rsidRDefault="008C5922" w:rsidP="003C570B">
      <w:pPr>
        <w:spacing w:after="0" w:line="276" w:lineRule="auto"/>
        <w:jc w:val="both"/>
        <w:rPr>
          <w:rFonts w:ascii="Arial" w:hAnsi="Arial" w:cs="Arial"/>
          <w:sz w:val="24"/>
        </w:rPr>
      </w:pPr>
    </w:p>
    <w:p w14:paraId="492126D8" w14:textId="35CDBCCF" w:rsidR="00E44418" w:rsidRPr="00706B1E" w:rsidRDefault="00E44418" w:rsidP="00AC22DB">
      <w:pPr>
        <w:spacing w:after="0" w:line="240" w:lineRule="auto"/>
        <w:jc w:val="both"/>
        <w:rPr>
          <w:rFonts w:ascii="Arial" w:hAnsi="Arial" w:cs="Arial"/>
          <w:sz w:val="24"/>
        </w:rPr>
      </w:pPr>
      <w:r w:rsidRPr="00706B1E">
        <w:rPr>
          <w:rFonts w:ascii="Arial" w:hAnsi="Arial" w:cs="Arial"/>
          <w:b/>
          <w:bCs/>
          <w:sz w:val="24"/>
        </w:rPr>
        <w:t>Palabras claves:</w:t>
      </w:r>
      <w:r w:rsidRPr="00706B1E">
        <w:rPr>
          <w:rFonts w:ascii="Arial" w:hAnsi="Arial" w:cs="Arial"/>
          <w:sz w:val="24"/>
        </w:rPr>
        <w:t xml:space="preserve"> economía, incentivo tributario, inversión extranjera, turismo.</w:t>
      </w:r>
    </w:p>
    <w:p w14:paraId="30D110BD" w14:textId="5F7BFDB2" w:rsidR="00151607" w:rsidRDefault="00151607" w:rsidP="00AC22DB">
      <w:pPr>
        <w:spacing w:after="0" w:line="240" w:lineRule="auto"/>
        <w:jc w:val="both"/>
        <w:rPr>
          <w:rFonts w:ascii="Arial" w:hAnsi="Arial" w:cs="Arial"/>
        </w:rPr>
      </w:pPr>
    </w:p>
    <w:p w14:paraId="47563927" w14:textId="77777777" w:rsidR="003C570B" w:rsidRDefault="003C570B" w:rsidP="00AC22DB">
      <w:pPr>
        <w:spacing w:after="0" w:line="240" w:lineRule="auto"/>
        <w:jc w:val="both"/>
        <w:rPr>
          <w:rFonts w:ascii="Arial" w:hAnsi="Arial" w:cs="Arial"/>
        </w:rPr>
      </w:pPr>
    </w:p>
    <w:p w14:paraId="51DB5D31" w14:textId="77777777" w:rsidR="003C570B" w:rsidRDefault="003C570B" w:rsidP="00AC22DB">
      <w:pPr>
        <w:spacing w:after="0" w:line="240" w:lineRule="auto"/>
        <w:jc w:val="both"/>
        <w:rPr>
          <w:rFonts w:ascii="Arial" w:hAnsi="Arial" w:cs="Arial"/>
        </w:rPr>
      </w:pPr>
    </w:p>
    <w:p w14:paraId="6792FA57" w14:textId="77777777" w:rsidR="003C570B" w:rsidRDefault="003C570B" w:rsidP="00AC22DB">
      <w:pPr>
        <w:spacing w:after="0" w:line="240" w:lineRule="auto"/>
        <w:jc w:val="both"/>
        <w:rPr>
          <w:rFonts w:ascii="Arial" w:hAnsi="Arial" w:cs="Arial"/>
        </w:rPr>
      </w:pPr>
    </w:p>
    <w:p w14:paraId="0C9AB7C5" w14:textId="77777777" w:rsidR="003C570B" w:rsidRDefault="003C570B" w:rsidP="00AC22DB">
      <w:pPr>
        <w:spacing w:after="0" w:line="240" w:lineRule="auto"/>
        <w:jc w:val="both"/>
        <w:rPr>
          <w:rFonts w:ascii="Arial" w:hAnsi="Arial" w:cs="Arial"/>
        </w:rPr>
      </w:pPr>
    </w:p>
    <w:p w14:paraId="2688C414" w14:textId="77777777" w:rsidR="003C570B" w:rsidRDefault="003C570B" w:rsidP="00AC22DB">
      <w:pPr>
        <w:spacing w:after="0" w:line="240" w:lineRule="auto"/>
        <w:jc w:val="both"/>
        <w:rPr>
          <w:rFonts w:ascii="Arial" w:hAnsi="Arial" w:cs="Arial"/>
        </w:rPr>
      </w:pPr>
    </w:p>
    <w:p w14:paraId="67D6FFFD" w14:textId="77777777" w:rsidR="003C570B" w:rsidRDefault="003C570B" w:rsidP="00AC22DB">
      <w:pPr>
        <w:spacing w:after="0" w:line="240" w:lineRule="auto"/>
        <w:jc w:val="both"/>
        <w:rPr>
          <w:rFonts w:ascii="Arial" w:hAnsi="Arial" w:cs="Arial"/>
        </w:rPr>
      </w:pPr>
    </w:p>
    <w:p w14:paraId="3E278D1D" w14:textId="77777777" w:rsidR="003C570B" w:rsidRDefault="003C570B" w:rsidP="00AC22DB">
      <w:pPr>
        <w:spacing w:after="0" w:line="240" w:lineRule="auto"/>
        <w:jc w:val="both"/>
        <w:rPr>
          <w:rFonts w:ascii="Arial" w:hAnsi="Arial" w:cs="Arial"/>
        </w:rPr>
      </w:pPr>
    </w:p>
    <w:p w14:paraId="0E5D6336" w14:textId="77777777" w:rsidR="003C570B" w:rsidRDefault="003C570B" w:rsidP="00AC22DB">
      <w:pPr>
        <w:spacing w:after="0" w:line="240" w:lineRule="auto"/>
        <w:jc w:val="both"/>
        <w:rPr>
          <w:rFonts w:ascii="Arial" w:hAnsi="Arial" w:cs="Arial"/>
        </w:rPr>
      </w:pPr>
    </w:p>
    <w:p w14:paraId="2FB3C1A5" w14:textId="77777777" w:rsidR="003C570B" w:rsidRDefault="003C570B" w:rsidP="00AC22DB">
      <w:pPr>
        <w:spacing w:after="0" w:line="240" w:lineRule="auto"/>
        <w:jc w:val="both"/>
        <w:rPr>
          <w:rFonts w:ascii="Arial" w:hAnsi="Arial" w:cs="Arial"/>
        </w:rPr>
      </w:pPr>
    </w:p>
    <w:p w14:paraId="1E18A52B" w14:textId="77777777" w:rsidR="003C570B" w:rsidRDefault="003C570B" w:rsidP="00AC22DB">
      <w:pPr>
        <w:spacing w:after="0" w:line="240" w:lineRule="auto"/>
        <w:jc w:val="both"/>
        <w:rPr>
          <w:rFonts w:ascii="Arial" w:hAnsi="Arial" w:cs="Arial"/>
        </w:rPr>
      </w:pPr>
    </w:p>
    <w:p w14:paraId="32852E60" w14:textId="77777777" w:rsidR="003C570B" w:rsidRDefault="003C570B" w:rsidP="00AC22DB">
      <w:pPr>
        <w:spacing w:after="0" w:line="240" w:lineRule="auto"/>
        <w:jc w:val="both"/>
        <w:rPr>
          <w:rFonts w:ascii="Arial" w:hAnsi="Arial" w:cs="Arial"/>
        </w:rPr>
      </w:pPr>
    </w:p>
    <w:p w14:paraId="3A50E4DA" w14:textId="77777777" w:rsidR="003C570B" w:rsidRDefault="003C570B" w:rsidP="00AC22DB">
      <w:pPr>
        <w:spacing w:after="0" w:line="240" w:lineRule="auto"/>
        <w:jc w:val="both"/>
        <w:rPr>
          <w:rFonts w:ascii="Arial" w:hAnsi="Arial" w:cs="Arial"/>
        </w:rPr>
      </w:pPr>
    </w:p>
    <w:p w14:paraId="4C686014" w14:textId="77777777" w:rsidR="003C570B" w:rsidRDefault="003C570B" w:rsidP="00AC22DB">
      <w:pPr>
        <w:spacing w:after="0" w:line="240" w:lineRule="auto"/>
        <w:jc w:val="both"/>
        <w:rPr>
          <w:rFonts w:ascii="Arial" w:hAnsi="Arial" w:cs="Arial"/>
        </w:rPr>
      </w:pPr>
    </w:p>
    <w:p w14:paraId="5B3AB3C9" w14:textId="77777777" w:rsidR="003C570B" w:rsidRDefault="003C570B" w:rsidP="00AC22DB">
      <w:pPr>
        <w:spacing w:after="0" w:line="240" w:lineRule="auto"/>
        <w:jc w:val="both"/>
        <w:rPr>
          <w:rFonts w:ascii="Arial" w:hAnsi="Arial" w:cs="Arial"/>
        </w:rPr>
      </w:pPr>
    </w:p>
    <w:p w14:paraId="760FFBA9" w14:textId="77777777" w:rsidR="003C570B" w:rsidRDefault="003C570B" w:rsidP="00AC22DB">
      <w:pPr>
        <w:spacing w:after="0" w:line="240" w:lineRule="auto"/>
        <w:jc w:val="both"/>
        <w:rPr>
          <w:rFonts w:ascii="Arial" w:hAnsi="Arial" w:cs="Arial"/>
        </w:rPr>
      </w:pPr>
    </w:p>
    <w:p w14:paraId="5E3673D6" w14:textId="77777777" w:rsidR="003C570B" w:rsidRDefault="003C570B" w:rsidP="00AC22DB">
      <w:pPr>
        <w:spacing w:after="0" w:line="240" w:lineRule="auto"/>
        <w:jc w:val="both"/>
        <w:rPr>
          <w:rFonts w:ascii="Arial" w:hAnsi="Arial" w:cs="Arial"/>
        </w:rPr>
      </w:pPr>
    </w:p>
    <w:p w14:paraId="6A06B2E1" w14:textId="77777777" w:rsidR="003C570B" w:rsidRDefault="003C570B" w:rsidP="00AC22DB">
      <w:pPr>
        <w:spacing w:after="0" w:line="240" w:lineRule="auto"/>
        <w:jc w:val="both"/>
        <w:rPr>
          <w:rFonts w:ascii="Arial" w:hAnsi="Arial" w:cs="Arial"/>
        </w:rPr>
      </w:pPr>
    </w:p>
    <w:sectPr w:rsidR="003C57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D13FF"/>
    <w:multiLevelType w:val="multilevel"/>
    <w:tmpl w:val="F5B25300"/>
    <w:lvl w:ilvl="0">
      <w:start w:val="1"/>
      <w:numFmt w:val="decimal"/>
      <w:lvlText w:val="%1."/>
      <w:lvlJc w:val="left"/>
      <w:pPr>
        <w:ind w:left="360" w:hanging="360"/>
      </w:pPr>
      <w:rPr>
        <w:rFonts w:hint="default"/>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18"/>
    <w:rsid w:val="000C3035"/>
    <w:rsid w:val="00151607"/>
    <w:rsid w:val="001775E2"/>
    <w:rsid w:val="00244805"/>
    <w:rsid w:val="002C01AD"/>
    <w:rsid w:val="003C570B"/>
    <w:rsid w:val="00407722"/>
    <w:rsid w:val="0057238A"/>
    <w:rsid w:val="00706B1E"/>
    <w:rsid w:val="0077405F"/>
    <w:rsid w:val="007D200F"/>
    <w:rsid w:val="008C5534"/>
    <w:rsid w:val="008C5922"/>
    <w:rsid w:val="009C362C"/>
    <w:rsid w:val="00AC22DB"/>
    <w:rsid w:val="00AC52CC"/>
    <w:rsid w:val="00B24882"/>
    <w:rsid w:val="00B72D3A"/>
    <w:rsid w:val="00B7740B"/>
    <w:rsid w:val="00BD5AFE"/>
    <w:rsid w:val="00BE72AC"/>
    <w:rsid w:val="00D87FF0"/>
    <w:rsid w:val="00DD4F9F"/>
    <w:rsid w:val="00E44418"/>
    <w:rsid w:val="00FE339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4EA72"/>
  <w15:chartTrackingRefBased/>
  <w15:docId w15:val="{90493EFD-1663-482B-9DBE-83AF585F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775E2"/>
    <w:pPr>
      <w:keepNext/>
      <w:keepLines/>
      <w:spacing w:before="240" w:after="240"/>
      <w:jc w:val="center"/>
      <w:outlineLvl w:val="0"/>
    </w:pPr>
    <w:rPr>
      <w:rFonts w:ascii="Arial" w:eastAsiaTheme="majorEastAsia" w:hAnsi="Arial" w:cstheme="majorBidi"/>
      <w:b/>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1"/>
    <w:qFormat/>
    <w:rsid w:val="00151607"/>
    <w:pPr>
      <w:ind w:left="720"/>
      <w:contextualSpacing/>
    </w:pPr>
  </w:style>
  <w:style w:type="character" w:customStyle="1" w:styleId="PrrafodelistaCar">
    <w:name w:val="Párrafo de lista Car"/>
    <w:basedOn w:val="Fuentedeprrafopredeter"/>
    <w:link w:val="Prrafodelista"/>
    <w:uiPriority w:val="34"/>
    <w:rsid w:val="00151607"/>
  </w:style>
  <w:style w:type="character" w:styleId="Textoennegrita">
    <w:name w:val="Strong"/>
    <w:basedOn w:val="Fuentedeprrafopredeter"/>
    <w:uiPriority w:val="22"/>
    <w:qFormat/>
    <w:rsid w:val="00151607"/>
    <w:rPr>
      <w:b/>
      <w:bCs/>
    </w:rPr>
  </w:style>
  <w:style w:type="paragraph" w:styleId="NormalWeb">
    <w:name w:val="Normal (Web)"/>
    <w:basedOn w:val="Normal"/>
    <w:uiPriority w:val="99"/>
    <w:unhideWhenUsed/>
    <w:rsid w:val="00151607"/>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latitude">
    <w:name w:val="latitude"/>
    <w:basedOn w:val="Fuentedeprrafopredeter"/>
    <w:rsid w:val="00DD4F9F"/>
  </w:style>
  <w:style w:type="character" w:customStyle="1" w:styleId="longitude">
    <w:name w:val="longitude"/>
    <w:basedOn w:val="Fuentedeprrafopredeter"/>
    <w:rsid w:val="00DD4F9F"/>
  </w:style>
  <w:style w:type="table" w:styleId="Tablaconcuadrcula">
    <w:name w:val="Table Grid"/>
    <w:basedOn w:val="Tablanormal"/>
    <w:uiPriority w:val="39"/>
    <w:rsid w:val="00407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1775E2"/>
    <w:rPr>
      <w:rFonts w:ascii="Arial" w:eastAsiaTheme="majorEastAsia" w:hAnsi="Arial" w:cstheme="majorBidi"/>
      <w:b/>
      <w:sz w:val="28"/>
      <w:szCs w:val="32"/>
    </w:rPr>
  </w:style>
  <w:style w:type="paragraph" w:styleId="Bibliografa">
    <w:name w:val="Bibliography"/>
    <w:basedOn w:val="Normal"/>
    <w:next w:val="Normal"/>
    <w:uiPriority w:val="37"/>
    <w:unhideWhenUsed/>
    <w:rsid w:val="00572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0315">
      <w:bodyDiv w:val="1"/>
      <w:marLeft w:val="0"/>
      <w:marRight w:val="0"/>
      <w:marTop w:val="0"/>
      <w:marBottom w:val="0"/>
      <w:divBdr>
        <w:top w:val="none" w:sz="0" w:space="0" w:color="auto"/>
        <w:left w:val="none" w:sz="0" w:space="0" w:color="auto"/>
        <w:bottom w:val="none" w:sz="0" w:space="0" w:color="auto"/>
        <w:right w:val="none" w:sz="0" w:space="0" w:color="auto"/>
      </w:divBdr>
    </w:div>
    <w:div w:id="85268409">
      <w:bodyDiv w:val="1"/>
      <w:marLeft w:val="0"/>
      <w:marRight w:val="0"/>
      <w:marTop w:val="0"/>
      <w:marBottom w:val="0"/>
      <w:divBdr>
        <w:top w:val="none" w:sz="0" w:space="0" w:color="auto"/>
        <w:left w:val="none" w:sz="0" w:space="0" w:color="auto"/>
        <w:bottom w:val="none" w:sz="0" w:space="0" w:color="auto"/>
        <w:right w:val="none" w:sz="0" w:space="0" w:color="auto"/>
      </w:divBdr>
    </w:div>
    <w:div w:id="111168009">
      <w:bodyDiv w:val="1"/>
      <w:marLeft w:val="0"/>
      <w:marRight w:val="0"/>
      <w:marTop w:val="0"/>
      <w:marBottom w:val="0"/>
      <w:divBdr>
        <w:top w:val="none" w:sz="0" w:space="0" w:color="auto"/>
        <w:left w:val="none" w:sz="0" w:space="0" w:color="auto"/>
        <w:bottom w:val="none" w:sz="0" w:space="0" w:color="auto"/>
        <w:right w:val="none" w:sz="0" w:space="0" w:color="auto"/>
      </w:divBdr>
    </w:div>
    <w:div w:id="177695603">
      <w:bodyDiv w:val="1"/>
      <w:marLeft w:val="0"/>
      <w:marRight w:val="0"/>
      <w:marTop w:val="0"/>
      <w:marBottom w:val="0"/>
      <w:divBdr>
        <w:top w:val="none" w:sz="0" w:space="0" w:color="auto"/>
        <w:left w:val="none" w:sz="0" w:space="0" w:color="auto"/>
        <w:bottom w:val="none" w:sz="0" w:space="0" w:color="auto"/>
        <w:right w:val="none" w:sz="0" w:space="0" w:color="auto"/>
      </w:divBdr>
    </w:div>
    <w:div w:id="600332906">
      <w:bodyDiv w:val="1"/>
      <w:marLeft w:val="0"/>
      <w:marRight w:val="0"/>
      <w:marTop w:val="0"/>
      <w:marBottom w:val="0"/>
      <w:divBdr>
        <w:top w:val="none" w:sz="0" w:space="0" w:color="auto"/>
        <w:left w:val="none" w:sz="0" w:space="0" w:color="auto"/>
        <w:bottom w:val="none" w:sz="0" w:space="0" w:color="auto"/>
        <w:right w:val="none" w:sz="0" w:space="0" w:color="auto"/>
      </w:divBdr>
    </w:div>
    <w:div w:id="727269147">
      <w:bodyDiv w:val="1"/>
      <w:marLeft w:val="0"/>
      <w:marRight w:val="0"/>
      <w:marTop w:val="0"/>
      <w:marBottom w:val="0"/>
      <w:divBdr>
        <w:top w:val="none" w:sz="0" w:space="0" w:color="auto"/>
        <w:left w:val="none" w:sz="0" w:space="0" w:color="auto"/>
        <w:bottom w:val="none" w:sz="0" w:space="0" w:color="auto"/>
        <w:right w:val="none" w:sz="0" w:space="0" w:color="auto"/>
      </w:divBdr>
    </w:div>
    <w:div w:id="825705677">
      <w:bodyDiv w:val="1"/>
      <w:marLeft w:val="0"/>
      <w:marRight w:val="0"/>
      <w:marTop w:val="0"/>
      <w:marBottom w:val="0"/>
      <w:divBdr>
        <w:top w:val="none" w:sz="0" w:space="0" w:color="auto"/>
        <w:left w:val="none" w:sz="0" w:space="0" w:color="auto"/>
        <w:bottom w:val="none" w:sz="0" w:space="0" w:color="auto"/>
        <w:right w:val="none" w:sz="0" w:space="0" w:color="auto"/>
      </w:divBdr>
    </w:div>
    <w:div w:id="850340204">
      <w:bodyDiv w:val="1"/>
      <w:marLeft w:val="0"/>
      <w:marRight w:val="0"/>
      <w:marTop w:val="0"/>
      <w:marBottom w:val="0"/>
      <w:divBdr>
        <w:top w:val="none" w:sz="0" w:space="0" w:color="auto"/>
        <w:left w:val="none" w:sz="0" w:space="0" w:color="auto"/>
        <w:bottom w:val="none" w:sz="0" w:space="0" w:color="auto"/>
        <w:right w:val="none" w:sz="0" w:space="0" w:color="auto"/>
      </w:divBdr>
    </w:div>
    <w:div w:id="1008098004">
      <w:bodyDiv w:val="1"/>
      <w:marLeft w:val="0"/>
      <w:marRight w:val="0"/>
      <w:marTop w:val="0"/>
      <w:marBottom w:val="0"/>
      <w:divBdr>
        <w:top w:val="none" w:sz="0" w:space="0" w:color="auto"/>
        <w:left w:val="none" w:sz="0" w:space="0" w:color="auto"/>
        <w:bottom w:val="none" w:sz="0" w:space="0" w:color="auto"/>
        <w:right w:val="none" w:sz="0" w:space="0" w:color="auto"/>
      </w:divBdr>
    </w:div>
    <w:div w:id="1058435100">
      <w:bodyDiv w:val="1"/>
      <w:marLeft w:val="0"/>
      <w:marRight w:val="0"/>
      <w:marTop w:val="0"/>
      <w:marBottom w:val="0"/>
      <w:divBdr>
        <w:top w:val="none" w:sz="0" w:space="0" w:color="auto"/>
        <w:left w:val="none" w:sz="0" w:space="0" w:color="auto"/>
        <w:bottom w:val="none" w:sz="0" w:space="0" w:color="auto"/>
        <w:right w:val="none" w:sz="0" w:space="0" w:color="auto"/>
      </w:divBdr>
    </w:div>
    <w:div w:id="1070734795">
      <w:bodyDiv w:val="1"/>
      <w:marLeft w:val="0"/>
      <w:marRight w:val="0"/>
      <w:marTop w:val="0"/>
      <w:marBottom w:val="0"/>
      <w:divBdr>
        <w:top w:val="none" w:sz="0" w:space="0" w:color="auto"/>
        <w:left w:val="none" w:sz="0" w:space="0" w:color="auto"/>
        <w:bottom w:val="none" w:sz="0" w:space="0" w:color="auto"/>
        <w:right w:val="none" w:sz="0" w:space="0" w:color="auto"/>
      </w:divBdr>
    </w:div>
    <w:div w:id="1262446363">
      <w:bodyDiv w:val="1"/>
      <w:marLeft w:val="0"/>
      <w:marRight w:val="0"/>
      <w:marTop w:val="0"/>
      <w:marBottom w:val="0"/>
      <w:divBdr>
        <w:top w:val="none" w:sz="0" w:space="0" w:color="auto"/>
        <w:left w:val="none" w:sz="0" w:space="0" w:color="auto"/>
        <w:bottom w:val="none" w:sz="0" w:space="0" w:color="auto"/>
        <w:right w:val="none" w:sz="0" w:space="0" w:color="auto"/>
      </w:divBdr>
    </w:div>
    <w:div w:id="1358506281">
      <w:bodyDiv w:val="1"/>
      <w:marLeft w:val="0"/>
      <w:marRight w:val="0"/>
      <w:marTop w:val="0"/>
      <w:marBottom w:val="0"/>
      <w:divBdr>
        <w:top w:val="none" w:sz="0" w:space="0" w:color="auto"/>
        <w:left w:val="none" w:sz="0" w:space="0" w:color="auto"/>
        <w:bottom w:val="none" w:sz="0" w:space="0" w:color="auto"/>
        <w:right w:val="none" w:sz="0" w:space="0" w:color="auto"/>
      </w:divBdr>
    </w:div>
    <w:div w:id="1610383070">
      <w:bodyDiv w:val="1"/>
      <w:marLeft w:val="0"/>
      <w:marRight w:val="0"/>
      <w:marTop w:val="0"/>
      <w:marBottom w:val="0"/>
      <w:divBdr>
        <w:top w:val="none" w:sz="0" w:space="0" w:color="auto"/>
        <w:left w:val="none" w:sz="0" w:space="0" w:color="auto"/>
        <w:bottom w:val="none" w:sz="0" w:space="0" w:color="auto"/>
        <w:right w:val="none" w:sz="0" w:space="0" w:color="auto"/>
      </w:divBdr>
    </w:div>
    <w:div w:id="1664046914">
      <w:bodyDiv w:val="1"/>
      <w:marLeft w:val="0"/>
      <w:marRight w:val="0"/>
      <w:marTop w:val="0"/>
      <w:marBottom w:val="0"/>
      <w:divBdr>
        <w:top w:val="none" w:sz="0" w:space="0" w:color="auto"/>
        <w:left w:val="none" w:sz="0" w:space="0" w:color="auto"/>
        <w:bottom w:val="none" w:sz="0" w:space="0" w:color="auto"/>
        <w:right w:val="none" w:sz="0" w:space="0" w:color="auto"/>
      </w:divBdr>
    </w:div>
    <w:div w:id="1706759772">
      <w:bodyDiv w:val="1"/>
      <w:marLeft w:val="0"/>
      <w:marRight w:val="0"/>
      <w:marTop w:val="0"/>
      <w:marBottom w:val="0"/>
      <w:divBdr>
        <w:top w:val="none" w:sz="0" w:space="0" w:color="auto"/>
        <w:left w:val="none" w:sz="0" w:space="0" w:color="auto"/>
        <w:bottom w:val="none" w:sz="0" w:space="0" w:color="auto"/>
        <w:right w:val="none" w:sz="0" w:space="0" w:color="auto"/>
      </w:divBdr>
    </w:div>
    <w:div w:id="1727680215">
      <w:bodyDiv w:val="1"/>
      <w:marLeft w:val="0"/>
      <w:marRight w:val="0"/>
      <w:marTop w:val="0"/>
      <w:marBottom w:val="0"/>
      <w:divBdr>
        <w:top w:val="none" w:sz="0" w:space="0" w:color="auto"/>
        <w:left w:val="none" w:sz="0" w:space="0" w:color="auto"/>
        <w:bottom w:val="none" w:sz="0" w:space="0" w:color="auto"/>
        <w:right w:val="none" w:sz="0" w:space="0" w:color="auto"/>
      </w:divBdr>
    </w:div>
    <w:div w:id="1860049950">
      <w:bodyDiv w:val="1"/>
      <w:marLeft w:val="0"/>
      <w:marRight w:val="0"/>
      <w:marTop w:val="0"/>
      <w:marBottom w:val="0"/>
      <w:divBdr>
        <w:top w:val="none" w:sz="0" w:space="0" w:color="auto"/>
        <w:left w:val="none" w:sz="0" w:space="0" w:color="auto"/>
        <w:bottom w:val="none" w:sz="0" w:space="0" w:color="auto"/>
        <w:right w:val="none" w:sz="0" w:space="0" w:color="auto"/>
      </w:divBdr>
    </w:div>
    <w:div w:id="1935940915">
      <w:bodyDiv w:val="1"/>
      <w:marLeft w:val="0"/>
      <w:marRight w:val="0"/>
      <w:marTop w:val="0"/>
      <w:marBottom w:val="0"/>
      <w:divBdr>
        <w:top w:val="none" w:sz="0" w:space="0" w:color="auto"/>
        <w:left w:val="none" w:sz="0" w:space="0" w:color="auto"/>
        <w:bottom w:val="none" w:sz="0" w:space="0" w:color="auto"/>
        <w:right w:val="none" w:sz="0" w:space="0" w:color="auto"/>
      </w:divBdr>
    </w:div>
    <w:div w:id="1936281451">
      <w:bodyDiv w:val="1"/>
      <w:marLeft w:val="0"/>
      <w:marRight w:val="0"/>
      <w:marTop w:val="0"/>
      <w:marBottom w:val="0"/>
      <w:divBdr>
        <w:top w:val="none" w:sz="0" w:space="0" w:color="auto"/>
        <w:left w:val="none" w:sz="0" w:space="0" w:color="auto"/>
        <w:bottom w:val="none" w:sz="0" w:space="0" w:color="auto"/>
        <w:right w:val="none" w:sz="0" w:space="0" w:color="auto"/>
      </w:divBdr>
    </w:div>
    <w:div w:id="2083596757">
      <w:bodyDiv w:val="1"/>
      <w:marLeft w:val="0"/>
      <w:marRight w:val="0"/>
      <w:marTop w:val="0"/>
      <w:marBottom w:val="0"/>
      <w:divBdr>
        <w:top w:val="none" w:sz="0" w:space="0" w:color="auto"/>
        <w:left w:val="none" w:sz="0" w:space="0" w:color="auto"/>
        <w:bottom w:val="none" w:sz="0" w:space="0" w:color="auto"/>
        <w:right w:val="none" w:sz="0" w:space="0" w:color="auto"/>
      </w:divBdr>
    </w:div>
    <w:div w:id="2097436942">
      <w:bodyDiv w:val="1"/>
      <w:marLeft w:val="0"/>
      <w:marRight w:val="0"/>
      <w:marTop w:val="0"/>
      <w:marBottom w:val="0"/>
      <w:divBdr>
        <w:top w:val="none" w:sz="0" w:space="0" w:color="auto"/>
        <w:left w:val="none" w:sz="0" w:space="0" w:color="auto"/>
        <w:bottom w:val="none" w:sz="0" w:space="0" w:color="auto"/>
        <w:right w:val="none" w:sz="0" w:space="0" w:color="auto"/>
      </w:divBdr>
    </w:div>
    <w:div w:id="214207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Ser203</b:Tag>
    <b:SourceType>InternetSite</b:SourceType>
    <b:Guid>{951874B8-7447-4BA4-9251-168B67627EEF}</b:Guid>
    <b:Author>
      <b:Author>
        <b:Corporate>Servicio de Rentas Internas</b:Corporate>
      </b:Author>
    </b:Author>
    <b:Title>INCENTIVOS Y BENEFICIOS TRIBUTARIOS</b:Title>
    <b:Year>2020</b:Year>
    <b:URL>http://www.sri.gob.ec/web/guest/incentivos-y-beneficios</b:URL>
    <b:InternetSiteTitle>sri.gob</b:InternetSiteTitle>
    <b:Month>diciembre </b:Month>
    <b:Day>18</b:Day>
    <b:RefOrder>5</b:RefOrder>
  </b:Source>
  <b:Source>
    <b:Tag>CEP18</b:Tag>
    <b:SourceType>Report</b:SourceType>
    <b:Guid>{C68901DE-41AF-4619-94ED-9D2BB7504CF8}</b:Guid>
    <b:Title>La Inversión Extranjera Directa (IED) en América Latina y el Caribe</b:Title>
    <b:Year>2018</b:Year>
    <b:Author>
      <b:Author>
        <b:NameList>
          <b:Person>
            <b:Last>CEPAL</b:Last>
          </b:Person>
        </b:NameList>
      </b:Author>
    </b:Author>
    <b:Publisher>CEPAL</b:Publisher>
    <b:City>Mexico</b:City>
    <b:RefOrder>3</b:RefOrder>
  </b:Source>
  <b:Source>
    <b:Tag>ElT18</b:Tag>
    <b:SourceType>ArticleInAPeriodical</b:SourceType>
    <b:Guid>{7A181D5B-5F89-43CD-BB22-FD0313832DD0}</b:Guid>
    <b:Title>La inversion extranjera en Ecuador</b:Title>
    <b:Year>2018</b:Year>
    <b:Author>
      <b:Author>
        <b:Corporate>El Telégrafo</b:Corporate>
      </b:Author>
    </b:Author>
    <b:PeriodicalTitle>El Telégrafo</b:PeriodicalTitle>
    <b:Month>julio</b:Month>
    <b:Day>09</b:Day>
    <b:URL>https://www.eltelegrafo.com.ec/noticias/economia/4/inversion-extranjera-crecimiento-ecuador</b:URL>
    <b:RefOrder>4</b:RefOrder>
  </b:Source>
  <b:Source>
    <b:Tag>Alm20</b:Tag>
    <b:SourceType>ArticleInAPeriodical</b:SourceType>
    <b:Guid>{A785553B-5A34-4A83-B742-3A0012A3D342}</b:Guid>
    <b:Title>Los incentivos tributarios</b:Title>
    <b:Year>2020</b:Year>
    <b:Author>
      <b:Author>
        <b:NameList>
          <b:Person>
            <b:Last>Almeida</b:Last>
            <b:First>D.</b:First>
          </b:Person>
        </b:NameList>
      </b:Author>
    </b:Author>
    <b:PeriodicalTitle>ElComercio.com</b:PeriodicalTitle>
    <b:Month>junio</b:Month>
    <b:Day>09</b:Day>
    <b:Pages>4</b:Pages>
    <b:URL>https://www.elcomercio.com/opinion/columnista-elcomercio-opinion-incentivos-tributarios.html</b:URL>
    <b:RefOrder>1</b:RefOrder>
  </b:Source>
  <b:Source>
    <b:Tag>Cal17</b:Tag>
    <b:SourceType>JournalArticle</b:SourceType>
    <b:Guid>{78928115-920E-4F26-8108-71140618FDCA}</b:Guid>
    <b:Title>Incentivos tributarios de la última década y sus beneficios a las personas jurídicas y al estado</b:Title>
    <b:Year>2017</b:Year>
    <b:Pages>192-200</b:Pages>
    <b:Author>
      <b:Author>
        <b:NameList>
          <b:Person>
            <b:Last>Calvache</b:Last>
            <b:First>P.</b:First>
          </b:Person>
          <b:Person>
            <b:Last>Cajiao</b:Last>
            <b:First>M.</b:First>
          </b:Person>
        </b:NameList>
      </b:Author>
    </b:Author>
    <b:JournalName>Revista Publicando, 11. (2)</b:JournalName>
    <b:URL>https://www.revistapublicando.org</b:URL>
    <b:RefOrder>2</b:RefOrder>
  </b:Source>
  <b:Source>
    <b:Tag>Luc20</b:Tag>
    <b:SourceType>JournalArticle</b:SourceType>
    <b:Guid>{D04ACE99-2052-4FA6-B32D-76797CF601F4}</b:Guid>
    <b:Title>Ecuador sigue a la cola de la inversión extranjera directa</b:Title>
    <b:Year>2020</b:Year>
    <b:Author>
      <b:Author>
        <b:NameList>
          <b:Person>
            <b:Last>Lucero</b:Last>
            <b:First>K.</b:First>
          </b:Person>
        </b:NameList>
      </b:Author>
    </b:Author>
    <b:JournalName>Gestión digital</b:JournalName>
    <b:Pages>1</b:Pages>
    <b:URL>https://www.revistagestion.ec/economia-y-finanzas-analisis/ecuador-sigue-la-cola-de-la-inversion-extranjera-directa</b:URL>
    <b:RefOrder>6</b:RefOrder>
  </b:Source>
  <b:Source>
    <b:Tag>ESP161</b:Tag>
    <b:SourceType>Report</b:SourceType>
    <b:Guid>{2B6C4C39-65C5-49BE-AD23-98E0090FDAA1}</b:Guid>
    <b:Title>ESTUDIOS INDUSTRIALES: Orientación estratégica para la toma de decisiones : Industria turística</b:Title>
    <b:Year>2016</b:Year>
    <b:Author>
      <b:Author>
        <b:Corporate>ESPAE</b:Corporate>
      </b:Author>
    </b:Author>
    <b:URL>http://www.espae.espol.edu.ec/wp-content/uploads/2015/12/industriaturistica.pdf</b:URL>
    <b:Publisher>Graduate School of Managment:</b:Publisher>
    <b:City>Guayaquil</b:City>
    <b:RefOrder>7</b:RefOrder>
  </b:Source>
  <b:Source>
    <b:Tag>Asa10</b:Tag>
    <b:SourceType>Misc</b:SourceType>
    <b:Guid>{22684C00-A797-425F-B5B7-045CFE0DB736}</b:Guid>
    <b:Author>
      <b:Author>
        <b:Corporate>Asamblea Nacional</b:Corporate>
      </b:Author>
    </b:Author>
    <b:Title>CODIGO ORGANICO DE LA PRODUCCION, COMERCIO E INVERSIONES</b:Title>
    <b:Year>2010</b:Year>
    <b:Month>diciembre</b:Month>
    <b:Day>29</b:Day>
    <b:PublicationTitle>COPCI</b:PublicationTitle>
    <b:City>Quito</b:City>
    <b:StateProvince>Pichincha</b:StateProvince>
    <b:CountryRegion>Ecuador</b:CountryRegion>
    <b:Publisher>Suplemento del Registro Oficial 351</b:Publisher>
    <b:RefOrder>8</b:RefOrder>
  </b:Source>
  <b:Source>
    <b:Tag>Min21</b:Tag>
    <b:SourceType>InternetSite</b:SourceType>
    <b:Guid>{BFD5C4DB-EB1B-4A79-BF8B-BB3871DCCEAA}</b:Guid>
    <b:Title>www.turismo.gob.ec</b:Title>
    <b:Year>2021</b:Year>
    <b:Month>marzo</b:Month>
    <b:Day>20</b:Day>
    <b:Author>
      <b:Author>
        <b:Corporate>Ministerio de Turismo</b:Corporate>
      </b:Author>
    </b:Author>
    <b:InternetSiteTitle>Catastro establecimientos turísticos</b:InternetSiteTitle>
    <b:RefOrder>10</b:RefOrder>
  </b:Source>
  <b:Source>
    <b:Tag>alM20</b:Tag>
    <b:SourceType>JournalArticle</b:SourceType>
    <b:Guid>{72B29FE3-2FC9-4CBA-82D9-40F5B43DFF74}</b:Guid>
    <b:Title>Análisis de la Inversión Societaria en la Provincia de Manabí 2007-2018</b:Title>
    <b:Year>2020</b:Year>
    <b:Author>
      <b:Author>
        <b:Corporate>Montesdeoca et al.</b:Corporate>
      </b:Author>
    </b:Author>
    <b:JournalName>X-Pedientes Económicos, 4 (9)</b:JournalName>
    <b:Pages>31-46</b:Pages>
    <b:URL>https://ojs.supercias.gob.ec › article › download</b:URL>
    <b:RefOrder>11</b:RefOrder>
  </b:Source>
  <b:Source>
    <b:Tag>GAD17</b:Tag>
    <b:SourceType>InternetSite</b:SourceType>
    <b:Guid>{B242688A-FC76-4FE6-ADEB-ABACD81CD657}</b:Guid>
    <b:Title>online.portoviejo.gob.ec</b:Title>
    <b:Year>2020</b:Year>
    <b:Author>
      <b:Author>
        <b:Corporate>GAD Portoviejo</b:Corporate>
      </b:Author>
    </b:Author>
    <b:Publisher>GAD Portoviejo</b:Publisher>
    <b:City>Portoviejo</b:City>
    <b:URL>http://online.portoviejo.gob.ec:8098/Mapa.aspx</b:URL>
    <b:RefOrder>9</b:RefOrder>
  </b:Source>
</b:Sources>
</file>

<file path=customXml/itemProps1.xml><?xml version="1.0" encoding="utf-8"?>
<ds:datastoreItem xmlns:ds="http://schemas.openxmlformats.org/officeDocument/2006/customXml" ds:itemID="{E13F5864-38F6-4C7C-9A5D-72018D2A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257</Words>
  <Characters>1415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DIOS cambia vidas</cp:lastModifiedBy>
  <cp:revision>16</cp:revision>
  <dcterms:created xsi:type="dcterms:W3CDTF">2021-10-18T02:18:00Z</dcterms:created>
  <dcterms:modified xsi:type="dcterms:W3CDTF">2022-02-09T21:52:00Z</dcterms:modified>
</cp:coreProperties>
</file>