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19956" w14:textId="01595B6D" w:rsidR="00F050AE" w:rsidRPr="00A30F0F" w:rsidRDefault="00A74419" w:rsidP="00F050AE">
      <w:pPr>
        <w:jc w:val="center"/>
        <w:rPr>
          <w:rFonts w:ascii="Times" w:hAnsi="Times"/>
          <w:sz w:val="34"/>
        </w:rPr>
      </w:pPr>
      <w:r w:rsidRPr="00A30F0F">
        <w:rPr>
          <w:rFonts w:ascii="Times" w:hAnsi="Times"/>
          <w:sz w:val="34"/>
        </w:rPr>
        <w:t>MÁXIMO 15 PALABRAS, SIN ABREVIATURAS O SIGLAS</w:t>
      </w:r>
      <w:r w:rsidR="00C97057">
        <w:rPr>
          <w:rFonts w:ascii="Times" w:hAnsi="Times"/>
          <w:sz w:val="34"/>
        </w:rPr>
        <w:t xml:space="preserve"> Y SIN PUNTO FINAL</w:t>
      </w:r>
    </w:p>
    <w:p w14:paraId="33B445B3" w14:textId="77777777" w:rsidR="00C97057" w:rsidRDefault="00C97057" w:rsidP="00F050AE">
      <w:pPr>
        <w:spacing w:before="240"/>
        <w:jc w:val="center"/>
        <w:rPr>
          <w:rFonts w:ascii="Times" w:hAnsi="Times"/>
          <w:sz w:val="34"/>
          <w:lang w:val="en-US"/>
        </w:rPr>
      </w:pPr>
      <w:r w:rsidRPr="00C97057">
        <w:rPr>
          <w:rFonts w:ascii="Times" w:hAnsi="Times"/>
          <w:sz w:val="34"/>
          <w:lang w:val="en-US"/>
        </w:rPr>
        <w:t>MAXIMUM 15 WORDS, WITHOUT ABBREVIATIONS OR ACRONYMS AND WITHOUT END POINT</w:t>
      </w:r>
    </w:p>
    <w:p w14:paraId="1FD6100C" w14:textId="25E2BE9E" w:rsidR="00F050AE" w:rsidRPr="00357681" w:rsidRDefault="00A74419" w:rsidP="00F050AE">
      <w:pPr>
        <w:spacing w:before="240"/>
        <w:jc w:val="center"/>
        <w:rPr>
          <w:rFonts w:ascii="Times" w:hAnsi="Times"/>
          <w:sz w:val="20"/>
        </w:rPr>
      </w:pPr>
      <w:r w:rsidRPr="00357681">
        <w:rPr>
          <w:rFonts w:ascii="Times" w:hAnsi="Times"/>
          <w:sz w:val="20"/>
        </w:rPr>
        <w:t>Nombres de Autor 1 y apellidos completos</w:t>
      </w:r>
      <w:r w:rsidRPr="00357681">
        <w:rPr>
          <w:rFonts w:ascii="Times" w:hAnsi="Times"/>
          <w:sz w:val="20"/>
          <w:vertAlign w:val="superscript"/>
        </w:rPr>
        <w:t>1</w:t>
      </w:r>
      <w:r w:rsidRPr="00357681">
        <w:rPr>
          <w:rFonts w:ascii="Times" w:hAnsi="Times"/>
          <w:sz w:val="20"/>
        </w:rPr>
        <w:t>, Nombres de Autor 2 y apellidos completos</w:t>
      </w:r>
      <w:r w:rsidR="00357681" w:rsidRPr="00357681">
        <w:rPr>
          <w:rFonts w:ascii="Times" w:hAnsi="Times"/>
          <w:sz w:val="20"/>
          <w:vertAlign w:val="superscript"/>
        </w:rPr>
        <w:t>1</w:t>
      </w:r>
      <w:r w:rsidRPr="00357681">
        <w:rPr>
          <w:rFonts w:ascii="Times" w:hAnsi="Times"/>
          <w:sz w:val="20"/>
        </w:rPr>
        <w:t>…, debe ir centrado</w:t>
      </w:r>
    </w:p>
    <w:p w14:paraId="723258D3" w14:textId="77777777" w:rsidR="00A74419" w:rsidRPr="00357681" w:rsidRDefault="00A74419" w:rsidP="00F050AE">
      <w:pPr>
        <w:jc w:val="center"/>
        <w:rPr>
          <w:rFonts w:ascii="Times" w:hAnsi="Times"/>
          <w:sz w:val="20"/>
        </w:rPr>
      </w:pPr>
      <w:r w:rsidRPr="00357681">
        <w:rPr>
          <w:rFonts w:ascii="Times" w:hAnsi="Times"/>
          <w:sz w:val="20"/>
          <w:vertAlign w:val="superscript"/>
        </w:rPr>
        <w:t>1</w:t>
      </w:r>
      <w:r w:rsidRPr="00357681">
        <w:rPr>
          <w:rFonts w:ascii="Times" w:hAnsi="Times"/>
          <w:sz w:val="20"/>
        </w:rPr>
        <w:t>Filiación institucional, debe contar con la ubicación completa y superindice si son de diferentes instituciones</w:t>
      </w:r>
    </w:p>
    <w:p w14:paraId="3EE582F7" w14:textId="77777777" w:rsidR="00C97057" w:rsidRDefault="00C97057" w:rsidP="00C97057">
      <w:pPr>
        <w:spacing w:after="0"/>
        <w:jc w:val="center"/>
        <w:rPr>
          <w:rFonts w:ascii="Times" w:hAnsi="Times"/>
          <w:sz w:val="20"/>
        </w:rPr>
      </w:pPr>
      <w:r w:rsidRPr="00357681">
        <w:rPr>
          <w:rFonts w:ascii="Times" w:hAnsi="Times"/>
          <w:sz w:val="20"/>
        </w:rPr>
        <w:t xml:space="preserve">Email: </w:t>
      </w:r>
      <w:hyperlink r:id="rId8" w:history="1">
        <w:r w:rsidRPr="003E390C">
          <w:rPr>
            <w:rStyle w:val="Hipervnculo"/>
            <w:rFonts w:ascii="Times" w:hAnsi="Times"/>
            <w:sz w:val="20"/>
          </w:rPr>
          <w:t>correo@insitucional.com</w:t>
        </w:r>
      </w:hyperlink>
    </w:p>
    <w:p w14:paraId="13F1DCEE" w14:textId="77777777" w:rsidR="00F050AE" w:rsidRDefault="00F050AE" w:rsidP="00F050AE">
      <w:pPr>
        <w:spacing w:after="0" w:line="360" w:lineRule="auto"/>
        <w:jc w:val="center"/>
        <w:rPr>
          <w:rFonts w:ascii="Times" w:hAnsi="Times"/>
          <w:sz w:val="20"/>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2"/>
        <w:gridCol w:w="8150"/>
      </w:tblGrid>
      <w:tr w:rsidR="00F050AE" w:rsidRPr="00317184" w14:paraId="100E7C66" w14:textId="77777777">
        <w:tc>
          <w:tcPr>
            <w:tcW w:w="0" w:type="auto"/>
          </w:tcPr>
          <w:p w14:paraId="40B552DA" w14:textId="5DFB8BBB" w:rsidR="00F050AE" w:rsidRPr="00AC1C12" w:rsidRDefault="002E1F0F" w:rsidP="00F050AE">
            <w:pPr>
              <w:spacing w:before="240"/>
              <w:rPr>
                <w:rFonts w:ascii="Times" w:hAnsi="Times"/>
                <w:b/>
              </w:rPr>
            </w:pPr>
            <w:r>
              <w:rPr>
                <w:rFonts w:ascii="Times" w:hAnsi="Times"/>
                <w:b/>
              </w:rPr>
              <w:t>Información del artí</w:t>
            </w:r>
            <w:r w:rsidR="00F050AE" w:rsidRPr="00AC1C12">
              <w:rPr>
                <w:rFonts w:ascii="Times" w:hAnsi="Times"/>
                <w:b/>
              </w:rPr>
              <w:t>culo</w:t>
            </w:r>
          </w:p>
          <w:p w14:paraId="07385E79" w14:textId="7C726D9A" w:rsidR="002107E7" w:rsidRDefault="00F050AE" w:rsidP="002107E7">
            <w:pPr>
              <w:rPr>
                <w:rFonts w:ascii="Times" w:hAnsi="Times"/>
                <w:sz w:val="20"/>
              </w:rPr>
            </w:pPr>
            <w:r w:rsidRPr="002107E7">
              <w:rPr>
                <w:rFonts w:ascii="Times" w:hAnsi="Times"/>
                <w:i/>
                <w:sz w:val="20"/>
              </w:rPr>
              <w:t>Tipo</w:t>
            </w:r>
            <w:r w:rsidR="002107E7">
              <w:rPr>
                <w:rFonts w:ascii="Times" w:hAnsi="Times"/>
                <w:i/>
                <w:sz w:val="20"/>
              </w:rPr>
              <w:t xml:space="preserve"> de artículo</w:t>
            </w:r>
            <w:r w:rsidRPr="002107E7">
              <w:rPr>
                <w:rFonts w:ascii="Times" w:hAnsi="Times"/>
                <w:i/>
                <w:sz w:val="20"/>
              </w:rPr>
              <w:t>:</w:t>
            </w:r>
            <w:r w:rsidRPr="002107E7">
              <w:rPr>
                <w:rFonts w:ascii="Times" w:hAnsi="Times"/>
                <w:b/>
                <w:sz w:val="20"/>
              </w:rPr>
              <w:t xml:space="preserve"> </w:t>
            </w:r>
            <w:r w:rsidR="002E1F0F">
              <w:rPr>
                <w:rFonts w:ascii="Times" w:hAnsi="Times"/>
                <w:sz w:val="20"/>
              </w:rPr>
              <w:t>Artí</w:t>
            </w:r>
            <w:r w:rsidRPr="002107E7">
              <w:rPr>
                <w:rFonts w:ascii="Times" w:hAnsi="Times"/>
                <w:sz w:val="20"/>
              </w:rPr>
              <w:t>culo original</w:t>
            </w:r>
          </w:p>
          <w:p w14:paraId="188D034E" w14:textId="77777777" w:rsidR="00F050AE" w:rsidRPr="002107E7" w:rsidRDefault="002107E7" w:rsidP="002107E7">
            <w:pPr>
              <w:rPr>
                <w:rFonts w:ascii="Times" w:hAnsi="Times"/>
                <w:sz w:val="20"/>
              </w:rPr>
            </w:pPr>
            <w:r w:rsidRPr="002107E7">
              <w:rPr>
                <w:rFonts w:ascii="Times" w:hAnsi="Times"/>
                <w:i/>
                <w:sz w:val="20"/>
              </w:rPr>
              <w:t>Recibido:</w:t>
            </w:r>
            <w:r w:rsidRPr="002107E7">
              <w:rPr>
                <w:rFonts w:ascii="Times" w:hAnsi="Times"/>
                <w:sz w:val="20"/>
              </w:rPr>
              <w:t xml:space="preserve"> </w:t>
            </w:r>
            <w:r>
              <w:rPr>
                <w:rFonts w:ascii="Times" w:hAnsi="Times"/>
                <w:sz w:val="20"/>
              </w:rPr>
              <w:t xml:space="preserve">  </w:t>
            </w:r>
            <w:r w:rsidRPr="002107E7">
              <w:rPr>
                <w:rFonts w:ascii="Times" w:hAnsi="Times"/>
                <w:sz w:val="20"/>
              </w:rPr>
              <w:t>dd/mm</w:t>
            </w:r>
            <w:r w:rsidR="00F050AE" w:rsidRPr="002107E7">
              <w:rPr>
                <w:rFonts w:ascii="Times" w:hAnsi="Times"/>
                <w:sz w:val="20"/>
              </w:rPr>
              <w:t>/</w:t>
            </w:r>
            <w:r w:rsidRPr="002107E7">
              <w:rPr>
                <w:rFonts w:ascii="Times" w:hAnsi="Times"/>
                <w:sz w:val="20"/>
              </w:rPr>
              <w:t>aaaa</w:t>
            </w:r>
          </w:p>
          <w:p w14:paraId="74C4756A" w14:textId="77777777" w:rsidR="002107E7" w:rsidRDefault="002107E7" w:rsidP="002107E7">
            <w:pPr>
              <w:tabs>
                <w:tab w:val="left" w:pos="2155"/>
              </w:tabs>
              <w:rPr>
                <w:rFonts w:ascii="Times" w:hAnsi="Times"/>
                <w:sz w:val="20"/>
              </w:rPr>
            </w:pPr>
            <w:r w:rsidRPr="002107E7">
              <w:rPr>
                <w:rFonts w:ascii="Times" w:hAnsi="Times"/>
                <w:i/>
                <w:sz w:val="20"/>
              </w:rPr>
              <w:t>Aceptado:</w:t>
            </w:r>
            <w:r w:rsidRPr="002107E7">
              <w:rPr>
                <w:rFonts w:ascii="Times" w:hAnsi="Times"/>
                <w:sz w:val="20"/>
              </w:rPr>
              <w:t xml:space="preserve"> dd/mm/aaaa</w:t>
            </w:r>
          </w:p>
          <w:p w14:paraId="40EAC76D" w14:textId="77777777" w:rsidR="0085012D" w:rsidRDefault="00827D08" w:rsidP="0085012D">
            <w:pPr>
              <w:tabs>
                <w:tab w:val="left" w:pos="2155"/>
              </w:tabs>
              <w:spacing w:after="0"/>
              <w:rPr>
                <w:rFonts w:ascii="Times" w:hAnsi="Times"/>
                <w:sz w:val="20"/>
              </w:rPr>
            </w:pPr>
            <w:r w:rsidRPr="00FD3F8E">
              <w:rPr>
                <w:rFonts w:ascii="Times" w:hAnsi="Times"/>
                <w:i/>
                <w:sz w:val="20"/>
              </w:rPr>
              <w:t>Lice</w:t>
            </w:r>
            <w:r w:rsidR="0082507B" w:rsidRPr="00FD3F8E">
              <w:rPr>
                <w:rFonts w:ascii="Times" w:hAnsi="Times"/>
                <w:i/>
                <w:sz w:val="20"/>
              </w:rPr>
              <w:t>n</w:t>
            </w:r>
            <w:r w:rsidRPr="00FD3F8E">
              <w:rPr>
                <w:rFonts w:ascii="Times" w:hAnsi="Times"/>
                <w:i/>
                <w:sz w:val="20"/>
              </w:rPr>
              <w:t>cia</w:t>
            </w:r>
            <w:r>
              <w:rPr>
                <w:rFonts w:ascii="Times" w:hAnsi="Times"/>
                <w:sz w:val="20"/>
              </w:rPr>
              <w:t>:</w:t>
            </w:r>
            <w:r w:rsidR="00FD3F8E">
              <w:rPr>
                <w:rFonts w:ascii="Times" w:hAnsi="Times"/>
                <w:sz w:val="20"/>
              </w:rPr>
              <w:t xml:space="preserve">          </w:t>
            </w:r>
            <w:r w:rsidR="0082507B">
              <w:rPr>
                <w:rFonts w:ascii="Times" w:hAnsi="Times"/>
                <w:sz w:val="20"/>
              </w:rPr>
              <w:t xml:space="preserve"> </w:t>
            </w:r>
          </w:p>
          <w:p w14:paraId="2FD9588C" w14:textId="04A8A1B0" w:rsidR="00827D08" w:rsidRDefault="0085012D" w:rsidP="0085012D">
            <w:pPr>
              <w:tabs>
                <w:tab w:val="left" w:pos="2155"/>
              </w:tabs>
              <w:spacing w:after="0"/>
              <w:rPr>
                <w:rFonts w:ascii="Times" w:hAnsi="Times"/>
                <w:sz w:val="18"/>
              </w:rPr>
            </w:pPr>
            <w:r>
              <w:rPr>
                <w:rFonts w:ascii="Times" w:hAnsi="Times"/>
                <w:sz w:val="18"/>
              </w:rPr>
              <w:t>CC BY-NC-SA 4</w:t>
            </w:r>
            <w:r w:rsidR="0082507B" w:rsidRPr="00FD3F8E">
              <w:rPr>
                <w:rFonts w:ascii="Times" w:hAnsi="Times"/>
                <w:sz w:val="18"/>
              </w:rPr>
              <w:t>.0</w:t>
            </w:r>
          </w:p>
          <w:p w14:paraId="2F256339" w14:textId="77777777" w:rsidR="002E1F0F" w:rsidRDefault="002E1F0F" w:rsidP="0085012D">
            <w:pPr>
              <w:tabs>
                <w:tab w:val="left" w:pos="2155"/>
              </w:tabs>
              <w:spacing w:after="0"/>
              <w:rPr>
                <w:rFonts w:ascii="Times" w:hAnsi="Times"/>
                <w:sz w:val="18"/>
              </w:rPr>
            </w:pPr>
          </w:p>
          <w:p w14:paraId="29F552CE" w14:textId="08E8ED97" w:rsidR="00F050AE" w:rsidRPr="002E1F0F" w:rsidRDefault="002E1F0F" w:rsidP="002E1F0F">
            <w:pPr>
              <w:pStyle w:val="NormalWeb"/>
              <w:spacing w:beforeLines="0" w:afterLines="0"/>
              <w:contextualSpacing/>
              <w:jc w:val="both"/>
              <w:rPr>
                <w:i/>
              </w:rPr>
            </w:pPr>
            <w:r w:rsidRPr="00D755D6">
              <w:rPr>
                <w:i/>
                <w:sz w:val="18"/>
              </w:rPr>
              <w:t>Revista ESPAMCIENCIA</w:t>
            </w:r>
            <w:r>
              <w:rPr>
                <w:sz w:val="18"/>
              </w:rPr>
              <w:t xml:space="preserve"> 11(1):1</w:t>
            </w:r>
            <w:r w:rsidRPr="00D755D6">
              <w:rPr>
                <w:sz w:val="18"/>
              </w:rPr>
              <w:t>-</w:t>
            </w:r>
            <w:r>
              <w:rPr>
                <w:sz w:val="18"/>
              </w:rPr>
              <w:t>11</w:t>
            </w:r>
          </w:p>
        </w:tc>
        <w:tc>
          <w:tcPr>
            <w:tcW w:w="0" w:type="auto"/>
          </w:tcPr>
          <w:p w14:paraId="437683B9" w14:textId="77777777" w:rsidR="00F050AE" w:rsidRPr="00F050AE" w:rsidRDefault="00F050AE" w:rsidP="00F050AE">
            <w:pPr>
              <w:spacing w:before="240" w:after="0" w:line="360" w:lineRule="auto"/>
              <w:rPr>
                <w:rFonts w:ascii="Times" w:hAnsi="Times"/>
                <w:b/>
              </w:rPr>
            </w:pPr>
            <w:r w:rsidRPr="00F050AE">
              <w:rPr>
                <w:rFonts w:ascii="Times" w:hAnsi="Times"/>
                <w:b/>
              </w:rPr>
              <w:t>Resumen</w:t>
            </w:r>
          </w:p>
          <w:p w14:paraId="34A836B6" w14:textId="77777777" w:rsidR="00F050AE" w:rsidRPr="00CE3BDD" w:rsidRDefault="00F050AE" w:rsidP="00F050AE">
            <w:pPr>
              <w:pStyle w:val="NormalWeb"/>
              <w:spacing w:beforeLines="0" w:afterLines="0"/>
              <w:jc w:val="both"/>
              <w:rPr>
                <w:sz w:val="18"/>
              </w:rPr>
            </w:pPr>
            <w:r w:rsidRPr="00CE3BDD">
              <w:rPr>
                <w:sz w:val="18"/>
              </w:rPr>
              <w:t xml:space="preserve">El resumen, limitado a 250 palabras en un solo párrafo, aparecerá al inicio del manuscrito. El resumen estará escrito en el mismo idioma del documento y deberá indicar los objetivos, procedimientos generales y resultados pertinentes en una forma concisa y clara. No se permiten citas bibliográficas ni abreviaciones que no sean identificadas previamente. Todos los artículos escritos en español deben incluir un resumen en inglés (abstract). Los artículos que se sometan en el idioma inglés, deben llevar un resumen en español. </w:t>
            </w:r>
          </w:p>
          <w:p w14:paraId="3447AA2D" w14:textId="77777777" w:rsidR="00F050AE" w:rsidRPr="00CE3BDD" w:rsidRDefault="00F050AE" w:rsidP="00F050AE">
            <w:pPr>
              <w:pStyle w:val="NormalWeb"/>
              <w:spacing w:beforeLines="0" w:afterLines="0"/>
              <w:jc w:val="both"/>
              <w:rPr>
                <w:sz w:val="18"/>
              </w:rPr>
            </w:pPr>
            <w:r w:rsidRPr="00CE3BDD">
              <w:rPr>
                <w:i/>
                <w:sz w:val="18"/>
              </w:rPr>
              <w:t>Palabras clave:</w:t>
            </w:r>
            <w:r w:rsidRPr="00CE3BDD">
              <w:rPr>
                <w:sz w:val="18"/>
              </w:rPr>
              <w:t xml:space="preserve"> Palabra clave1, palabra clave2…mínimo 3 y máximo 6.</w:t>
            </w:r>
          </w:p>
          <w:p w14:paraId="3C5853D1" w14:textId="77777777" w:rsidR="00F050AE" w:rsidRPr="00AC1C12" w:rsidRDefault="00F050AE" w:rsidP="00F050AE">
            <w:pPr>
              <w:spacing w:before="240" w:after="0" w:line="360" w:lineRule="auto"/>
              <w:rPr>
                <w:rFonts w:ascii="Times" w:hAnsi="Times"/>
                <w:b/>
                <w:lang w:val="en-US"/>
              </w:rPr>
            </w:pPr>
            <w:r w:rsidRPr="00AC1C12">
              <w:rPr>
                <w:rFonts w:ascii="Times" w:hAnsi="Times"/>
                <w:b/>
                <w:lang w:val="en-US"/>
              </w:rPr>
              <w:t>Abstract</w:t>
            </w:r>
          </w:p>
          <w:p w14:paraId="2394601B" w14:textId="77777777" w:rsidR="00F050AE" w:rsidRPr="00CE3BDD" w:rsidRDefault="00F050AE" w:rsidP="00F050AE">
            <w:pPr>
              <w:pStyle w:val="NormalWeb"/>
              <w:spacing w:before="2" w:after="2"/>
              <w:jc w:val="both"/>
              <w:rPr>
                <w:sz w:val="18"/>
                <w:lang w:val="en-US"/>
              </w:rPr>
            </w:pPr>
            <w:r w:rsidRPr="00CE3BDD">
              <w:rPr>
                <w:sz w:val="18"/>
                <w:lang w:val="en-US"/>
              </w:rPr>
              <w:t>The abstract, limited to 250 words in a single paragraph, will appear at the beginning of the manuscript. The summary will be written in the same language as the document and should indicate the objectives, general procedures and relevant results in a concise and clear manner. Bibliographic citations or abbreviations that are not previously identified are not allowed. All articles written in Spanish must include a summary in English (abstract). Articles submitted in the English language must have a summary in Spanish.</w:t>
            </w:r>
          </w:p>
          <w:p w14:paraId="0E37A3DC" w14:textId="77777777" w:rsidR="00F050AE" w:rsidRPr="00CE3BDD" w:rsidRDefault="00F050AE" w:rsidP="00F050AE">
            <w:pPr>
              <w:pStyle w:val="NormalWeb"/>
              <w:spacing w:before="2" w:after="2"/>
              <w:jc w:val="both"/>
              <w:rPr>
                <w:sz w:val="18"/>
                <w:lang w:val="en-US"/>
              </w:rPr>
            </w:pPr>
          </w:p>
          <w:p w14:paraId="0795DD4E" w14:textId="77777777" w:rsidR="00F050AE" w:rsidRPr="00CE3BDD" w:rsidRDefault="00F050AE" w:rsidP="00F050AE">
            <w:pPr>
              <w:pStyle w:val="NormalWeb"/>
              <w:spacing w:before="2" w:after="2"/>
              <w:jc w:val="both"/>
              <w:rPr>
                <w:sz w:val="18"/>
                <w:lang w:val="en-US"/>
              </w:rPr>
            </w:pPr>
            <w:r w:rsidRPr="00CE3BDD">
              <w:rPr>
                <w:i/>
                <w:sz w:val="18"/>
                <w:lang w:val="en-US"/>
              </w:rPr>
              <w:t>Keywords:</w:t>
            </w:r>
            <w:r w:rsidRPr="00CE3BDD">
              <w:rPr>
                <w:sz w:val="18"/>
                <w:lang w:val="en-US"/>
              </w:rPr>
              <w:t xml:space="preserve"> Keyword1, keyword2 ... minimum 3 and maximum 6.</w:t>
            </w:r>
          </w:p>
          <w:p w14:paraId="1B57BD86" w14:textId="77777777" w:rsidR="00F050AE" w:rsidRPr="00F050AE" w:rsidRDefault="00F050AE" w:rsidP="00F050AE">
            <w:pPr>
              <w:pStyle w:val="NormalWeb"/>
              <w:spacing w:before="2" w:after="2"/>
              <w:jc w:val="both"/>
              <w:rPr>
                <w:lang w:val="en-US"/>
              </w:rPr>
            </w:pPr>
          </w:p>
        </w:tc>
      </w:tr>
    </w:tbl>
    <w:p w14:paraId="16C709CF" w14:textId="77777777" w:rsidR="006C7C77" w:rsidRPr="00E743F6" w:rsidRDefault="006C7C77" w:rsidP="00AC1C12">
      <w:pPr>
        <w:tabs>
          <w:tab w:val="left" w:pos="1828"/>
        </w:tabs>
        <w:spacing w:line="360" w:lineRule="auto"/>
        <w:rPr>
          <w:b/>
          <w:lang w:val="en-US"/>
        </w:rPr>
        <w:sectPr w:rsidR="006C7C77" w:rsidRPr="00E743F6">
          <w:headerReference w:type="default" r:id="rId9"/>
          <w:footerReference w:type="default" r:id="rId10"/>
          <w:footerReference w:type="first" r:id="rId11"/>
          <w:type w:val="continuous"/>
          <w:pgSz w:w="12240" w:h="15840"/>
          <w:pgMar w:top="1418" w:right="1134" w:bottom="1134" w:left="1134" w:header="709" w:footer="709" w:gutter="0"/>
          <w:cols w:space="720"/>
          <w:titlePg/>
          <w:docGrid w:linePitch="360"/>
        </w:sectPr>
      </w:pPr>
    </w:p>
    <w:p w14:paraId="018BAFCD" w14:textId="726FC929" w:rsidR="00C56F02" w:rsidRPr="00AC1C12" w:rsidRDefault="00357681" w:rsidP="000307CF">
      <w:pPr>
        <w:pStyle w:val="NormalWeb"/>
        <w:spacing w:beforeLines="0" w:afterLines="0"/>
        <w:rPr>
          <w:b/>
          <w:sz w:val="22"/>
          <w:lang w:val="es-ES"/>
        </w:rPr>
      </w:pPr>
      <w:r w:rsidRPr="00AC1C12">
        <w:rPr>
          <w:b/>
          <w:sz w:val="22"/>
          <w:lang w:val="es-ES"/>
        </w:rPr>
        <w:lastRenderedPageBreak/>
        <w:t>INTRODUCCIÓN</w:t>
      </w:r>
    </w:p>
    <w:p w14:paraId="66E3F9DA" w14:textId="77777777" w:rsidR="00144484" w:rsidRPr="00C56F02" w:rsidRDefault="00144484" w:rsidP="00AC1C12">
      <w:pPr>
        <w:pStyle w:val="NormalWeb"/>
        <w:spacing w:beforeLines="0" w:afterLines="0"/>
        <w:jc w:val="both"/>
      </w:pPr>
      <w:r w:rsidRPr="00C56F02">
        <w:t xml:space="preserve">Debe indicarse claramente la importancia del tema, la justificación de la investigación y los antecedentes bibliográficos relevantes que fundamenten las hipótesis y los objetivos planteados. Es decir, debe precisarse el por qué y para qué de la investigación, así como la información publicada respectiva. No habrá un capítulo específico de revisión de literatura, sino que esta se presentará en la introducción. </w:t>
      </w:r>
    </w:p>
    <w:p w14:paraId="52F50ABE" w14:textId="77777777" w:rsidR="0000527E" w:rsidRDefault="00144484" w:rsidP="00AC1C12">
      <w:pPr>
        <w:pStyle w:val="NormalWeb"/>
        <w:spacing w:beforeLines="0" w:afterLines="0"/>
        <w:jc w:val="both"/>
      </w:pPr>
      <w:r w:rsidRPr="00C56F02">
        <w:t xml:space="preserve">Los antecedentes deben apoyarse con bibliografía reciente, para que se conozca el nivel actual del tema, de preferencia que sean citas de artículos publicados en revistas arbitradas. Los antecedentes citados deben estar redactados de manera congruente y ordenada, en relación con la secuencia del artículo. Debe evitarse el abuso de </w:t>
      </w:r>
    </w:p>
    <w:p w14:paraId="1F8A8CC6" w14:textId="77777777" w:rsidR="0010691B" w:rsidRDefault="00144484" w:rsidP="00AC1C12">
      <w:pPr>
        <w:pStyle w:val="NormalWeb"/>
        <w:spacing w:beforeLines="0" w:afterLines="0"/>
        <w:jc w:val="both"/>
      </w:pPr>
      <w:r w:rsidRPr="00C56F02">
        <w:t>referencias para un concepto general. El uso de las citas debe ser preciso y específico.</w:t>
      </w:r>
    </w:p>
    <w:p w14:paraId="21474C44" w14:textId="77777777" w:rsidR="00144484" w:rsidRPr="00AC1C12" w:rsidRDefault="00144484" w:rsidP="00AC1C12">
      <w:pPr>
        <w:pStyle w:val="NormalWeb"/>
        <w:spacing w:beforeLines="0" w:afterLines="0" w:line="276" w:lineRule="auto"/>
        <w:rPr>
          <w:b/>
          <w:sz w:val="22"/>
        </w:rPr>
      </w:pPr>
      <w:r w:rsidRPr="00AC1C12">
        <w:rPr>
          <w:b/>
          <w:sz w:val="22"/>
        </w:rPr>
        <w:lastRenderedPageBreak/>
        <w:t>MATERIALES Y MÉTODOS</w:t>
      </w:r>
    </w:p>
    <w:p w14:paraId="4745995B" w14:textId="77777777" w:rsidR="00144484" w:rsidRPr="00C56F02" w:rsidRDefault="00144484" w:rsidP="00AC1C12">
      <w:pPr>
        <w:pStyle w:val="NormalWeb"/>
        <w:spacing w:beforeLines="0" w:afterLines="0"/>
        <w:jc w:val="both"/>
      </w:pPr>
      <w:r w:rsidRPr="00C56F02">
        <w:t xml:space="preserve">Para responder a las preguntas: ¿Dónde, </w:t>
      </w:r>
      <w:r w:rsidR="00AC1C12" w:rsidRPr="00C56F02">
        <w:t>¿cuándo y cómo se hizo la investigación?</w:t>
      </w:r>
      <w:r w:rsidRPr="00C56F02">
        <w:t xml:space="preserve">, el autor debe describir los materiales y procedimientos utilizados, las medidas y unidades de las variables, así como el análisis estadístico. Es necesario aportar la información suficiente de cada variable, de manera que cualquier investigador pueda repetir el estudio. La información de este capítulo debe ser congruente con los objetivos planteados. </w:t>
      </w:r>
    </w:p>
    <w:p w14:paraId="5FC52241" w14:textId="52D7F34C" w:rsidR="00CE3BDD" w:rsidRDefault="00144484" w:rsidP="00AC1C12">
      <w:pPr>
        <w:pStyle w:val="NormalWeb"/>
        <w:spacing w:beforeLines="0" w:afterLines="0"/>
        <w:jc w:val="both"/>
      </w:pPr>
      <w:r w:rsidRPr="00C56F02">
        <w:t xml:space="preserve">Anotar los modelos y marcas de los instrumentos utilizados. En el caso de reactivos, indicar la empresa (Sigma, Merck, etc.). Los métodos de laboratorio también deben ser suficientemente descritos para poder reproducirlos; si son comunes y no fueron modificados en el trabajo en cuestión, bastará con indicar la referencia bibliográfica respectiva. </w:t>
      </w:r>
    </w:p>
    <w:p w14:paraId="28BFF0A1" w14:textId="77777777" w:rsidR="00144484" w:rsidRPr="0004343B" w:rsidRDefault="00144484" w:rsidP="00AC1C12">
      <w:pPr>
        <w:pStyle w:val="NormalWeb"/>
        <w:spacing w:beforeLines="0" w:afterLines="0"/>
        <w:rPr>
          <w:b/>
          <w:sz w:val="22"/>
        </w:rPr>
      </w:pPr>
      <w:r w:rsidRPr="0004343B">
        <w:rPr>
          <w:b/>
          <w:sz w:val="22"/>
        </w:rPr>
        <w:lastRenderedPageBreak/>
        <w:t>RESULTADOS Y DISCUSIÓN</w:t>
      </w:r>
    </w:p>
    <w:p w14:paraId="667F223C" w14:textId="77777777" w:rsidR="00144484" w:rsidRPr="00C56F02" w:rsidRDefault="00144484" w:rsidP="00AC1C12">
      <w:pPr>
        <w:pStyle w:val="NormalWeb"/>
        <w:spacing w:beforeLines="0" w:afterLines="0"/>
        <w:jc w:val="both"/>
      </w:pPr>
      <w:r w:rsidRPr="00C56F02">
        <w:t>Se presentarán en un solo capítulo, donde el lector d</w:t>
      </w:r>
      <w:r w:rsidR="00817739">
        <w:t xml:space="preserve">ebe encontrar respuestas a las </w:t>
      </w:r>
      <w:r w:rsidRPr="00C56F02">
        <w:t>interrogantes: ¿qué sucedió y por qué?, ¿qué significado tienen los resultados? y ¿qué relación guardan con las hipótesis planteadas? Para ello, se presentará los hechos derivados de la aplicación de la metodología, ordenados de manera lógica y objetiva, con ayuda de cuadros, figuras (ilustraciones o representaciones no estadísticas), fotos (imagen obtenida en la investigación) y gráficos (representación de datos numéricos por medio de una o varias líneas que hacen visible la relación que esos datos guardan entre sí)</w:t>
      </w:r>
      <w:r w:rsidR="009F7FC2">
        <w:t xml:space="preserve"> y se citaran dentro del texto, por ejemplo (Cuadro 1) igual en el caso de las figuras, gráficos y fotos</w:t>
      </w:r>
      <w:r w:rsidRPr="00C56F02">
        <w:t xml:space="preserve">. </w:t>
      </w:r>
    </w:p>
    <w:p w14:paraId="36513828" w14:textId="58023425" w:rsidR="009916A1" w:rsidRPr="00C56F02" w:rsidRDefault="00144484" w:rsidP="0004343B">
      <w:pPr>
        <w:pStyle w:val="NormalWeb"/>
        <w:spacing w:beforeLines="0" w:afterLines="0"/>
        <w:jc w:val="both"/>
      </w:pPr>
      <w:r w:rsidRPr="00C56F02">
        <w:t xml:space="preserve">El autor debe considerar que no basta con presentar resultados, sino que es necesario interpretarlos con razonamientos claros, objetivos e imparciales. Además, debe discutir su significado de acuerdo con su similitud o contraste con los publicados por otros autores. Sobre esto último, deben discutirse las posibles causas de tales diferencias y plantear opciones para futuros estudios. En consecuencia, en este capítulo pueden añadirse referencias bibliográficas no incluidas en el capítulo de Introducción. Las unidades de medidas a utilizar deben ser acorde al Sistema Internacional de Medidas. </w:t>
      </w:r>
    </w:p>
    <w:p w14:paraId="64E420A2" w14:textId="77777777" w:rsidR="00144484" w:rsidRPr="0010691B" w:rsidRDefault="00144484" w:rsidP="00FC1411">
      <w:pPr>
        <w:pStyle w:val="NormalWeb"/>
        <w:spacing w:beforeLines="0" w:afterLines="0" w:after="0"/>
        <w:contextualSpacing/>
        <w:jc w:val="both"/>
      </w:pPr>
      <w:r w:rsidRPr="0010691B">
        <w:rPr>
          <w:b/>
        </w:rPr>
        <w:t>Cuadro 1.</w:t>
      </w:r>
      <w:r w:rsidRPr="0010691B">
        <w:t xml:space="preserve"> Ejemplo de tablas a emplear en el artículo</w:t>
      </w:r>
    </w:p>
    <w:tbl>
      <w:tblPr>
        <w:tblW w:w="4900" w:type="dxa"/>
        <w:jc w:val="center"/>
        <w:tblBorders>
          <w:top w:val="single" w:sz="4" w:space="0" w:color="auto"/>
          <w:bottom w:val="single" w:sz="4" w:space="0" w:color="auto"/>
        </w:tblBorders>
        <w:shd w:val="clear" w:color="auto" w:fill="EAEAEA"/>
        <w:tblCellMar>
          <w:left w:w="70" w:type="dxa"/>
          <w:right w:w="70" w:type="dxa"/>
        </w:tblCellMar>
        <w:tblLook w:val="04A0" w:firstRow="1" w:lastRow="0" w:firstColumn="1" w:lastColumn="0" w:noHBand="0" w:noVBand="1"/>
      </w:tblPr>
      <w:tblGrid>
        <w:gridCol w:w="1296"/>
        <w:gridCol w:w="1114"/>
        <w:gridCol w:w="1347"/>
        <w:gridCol w:w="1143"/>
      </w:tblGrid>
      <w:tr w:rsidR="0010691B" w:rsidRPr="003464E6" w14:paraId="321F9AE0" w14:textId="77777777">
        <w:trPr>
          <w:trHeight w:val="265"/>
          <w:jc w:val="center"/>
        </w:trPr>
        <w:tc>
          <w:tcPr>
            <w:tcW w:w="1296" w:type="dxa"/>
            <w:vMerge w:val="restart"/>
            <w:tcBorders>
              <w:top w:val="single" w:sz="4" w:space="0" w:color="auto"/>
              <w:left w:val="nil"/>
              <w:bottom w:val="single" w:sz="4" w:space="0" w:color="auto"/>
              <w:right w:val="nil"/>
            </w:tcBorders>
            <w:shd w:val="clear" w:color="auto" w:fill="EAEAEA"/>
            <w:noWrap/>
            <w:vAlign w:val="center"/>
          </w:tcPr>
          <w:p w14:paraId="1EC4D958" w14:textId="77777777" w:rsidR="0010691B" w:rsidRPr="0010691B" w:rsidRDefault="0010691B" w:rsidP="00FC1411">
            <w:pPr>
              <w:spacing w:after="100" w:afterAutospacing="1"/>
              <w:contextualSpacing/>
              <w:jc w:val="center"/>
              <w:rPr>
                <w:rFonts w:ascii="Times New Roman" w:eastAsia="Times New Roman" w:hAnsi="Times New Roman"/>
                <w:b/>
                <w:sz w:val="20"/>
                <w:lang w:eastAsia="es-ES"/>
              </w:rPr>
            </w:pPr>
            <w:r w:rsidRPr="0010691B">
              <w:rPr>
                <w:rFonts w:ascii="Times New Roman" w:eastAsia="Times New Roman" w:hAnsi="Times New Roman"/>
                <w:b/>
                <w:sz w:val="20"/>
                <w:lang w:eastAsia="es-ES"/>
              </w:rPr>
              <w:t xml:space="preserve">Tratamientos </w:t>
            </w:r>
          </w:p>
        </w:tc>
        <w:tc>
          <w:tcPr>
            <w:tcW w:w="3604" w:type="dxa"/>
            <w:gridSpan w:val="3"/>
            <w:tcBorders>
              <w:top w:val="single" w:sz="4" w:space="0" w:color="auto"/>
              <w:left w:val="nil"/>
              <w:bottom w:val="single" w:sz="4" w:space="0" w:color="auto"/>
              <w:right w:val="nil"/>
            </w:tcBorders>
            <w:shd w:val="clear" w:color="auto" w:fill="EAEAEA"/>
            <w:noWrap/>
            <w:vAlign w:val="bottom"/>
          </w:tcPr>
          <w:p w14:paraId="00D2CD6E" w14:textId="77777777" w:rsidR="0010691B" w:rsidRPr="0010691B" w:rsidRDefault="0010691B" w:rsidP="00FC1411">
            <w:pPr>
              <w:spacing w:after="100" w:afterAutospacing="1"/>
              <w:contextualSpacing/>
              <w:jc w:val="center"/>
              <w:rPr>
                <w:rFonts w:ascii="Times New Roman" w:eastAsia="Times New Roman" w:hAnsi="Times New Roman"/>
                <w:b/>
                <w:sz w:val="20"/>
                <w:lang w:eastAsia="es-ES"/>
              </w:rPr>
            </w:pPr>
            <w:r w:rsidRPr="0010691B">
              <w:rPr>
                <w:rFonts w:ascii="Times New Roman" w:eastAsia="Times New Roman" w:hAnsi="Times New Roman"/>
                <w:b/>
                <w:sz w:val="20"/>
                <w:lang w:eastAsia="es-ES"/>
              </w:rPr>
              <w:t xml:space="preserve">Días </w:t>
            </w:r>
          </w:p>
        </w:tc>
      </w:tr>
      <w:tr w:rsidR="0010691B" w:rsidRPr="003464E6" w14:paraId="7C2B29E5" w14:textId="77777777">
        <w:trPr>
          <w:trHeight w:val="265"/>
          <w:jc w:val="center"/>
        </w:trPr>
        <w:tc>
          <w:tcPr>
            <w:tcW w:w="1296" w:type="dxa"/>
            <w:vMerge/>
            <w:tcBorders>
              <w:top w:val="single" w:sz="4" w:space="0" w:color="auto"/>
              <w:left w:val="nil"/>
              <w:bottom w:val="single" w:sz="4" w:space="0" w:color="auto"/>
              <w:right w:val="nil"/>
            </w:tcBorders>
            <w:shd w:val="clear" w:color="auto" w:fill="EAEAEA"/>
            <w:vAlign w:val="center"/>
          </w:tcPr>
          <w:p w14:paraId="018559C6" w14:textId="77777777" w:rsidR="0010691B" w:rsidRPr="0010691B" w:rsidRDefault="0010691B" w:rsidP="009F7FC2">
            <w:pPr>
              <w:spacing w:after="100" w:afterAutospacing="1"/>
              <w:rPr>
                <w:rFonts w:ascii="Times New Roman" w:eastAsia="Times New Roman" w:hAnsi="Times New Roman"/>
                <w:b/>
                <w:sz w:val="20"/>
                <w:lang w:eastAsia="es-ES"/>
              </w:rPr>
            </w:pPr>
          </w:p>
        </w:tc>
        <w:tc>
          <w:tcPr>
            <w:tcW w:w="1114" w:type="dxa"/>
            <w:tcBorders>
              <w:top w:val="single" w:sz="4" w:space="0" w:color="auto"/>
              <w:left w:val="nil"/>
              <w:bottom w:val="single" w:sz="4" w:space="0" w:color="auto"/>
              <w:right w:val="nil"/>
            </w:tcBorders>
            <w:shd w:val="clear" w:color="auto" w:fill="EAEAEA"/>
            <w:noWrap/>
            <w:vAlign w:val="bottom"/>
          </w:tcPr>
          <w:p w14:paraId="73D1AA1A" w14:textId="77777777" w:rsidR="0010691B" w:rsidRPr="0010691B" w:rsidRDefault="0010691B" w:rsidP="009F7FC2">
            <w:pPr>
              <w:spacing w:after="100" w:afterAutospacing="1"/>
              <w:jc w:val="center"/>
              <w:rPr>
                <w:rFonts w:ascii="Times New Roman" w:eastAsia="Times New Roman" w:hAnsi="Times New Roman"/>
                <w:b/>
                <w:sz w:val="20"/>
                <w:lang w:eastAsia="es-ES"/>
              </w:rPr>
            </w:pPr>
            <w:r w:rsidRPr="0010691B">
              <w:rPr>
                <w:rFonts w:ascii="Times New Roman" w:eastAsia="Times New Roman" w:hAnsi="Times New Roman"/>
                <w:b/>
                <w:sz w:val="20"/>
                <w:lang w:eastAsia="es-ES"/>
              </w:rPr>
              <w:t>10</w:t>
            </w:r>
          </w:p>
        </w:tc>
        <w:tc>
          <w:tcPr>
            <w:tcW w:w="1347" w:type="dxa"/>
            <w:tcBorders>
              <w:top w:val="single" w:sz="4" w:space="0" w:color="auto"/>
              <w:left w:val="nil"/>
              <w:bottom w:val="single" w:sz="4" w:space="0" w:color="auto"/>
              <w:right w:val="nil"/>
            </w:tcBorders>
            <w:shd w:val="clear" w:color="auto" w:fill="EAEAEA"/>
            <w:noWrap/>
            <w:vAlign w:val="bottom"/>
          </w:tcPr>
          <w:p w14:paraId="4D778D3C" w14:textId="77777777" w:rsidR="0010691B" w:rsidRPr="0010691B" w:rsidRDefault="0010691B" w:rsidP="009F7FC2">
            <w:pPr>
              <w:spacing w:after="100" w:afterAutospacing="1"/>
              <w:jc w:val="center"/>
              <w:rPr>
                <w:rFonts w:ascii="Times New Roman" w:eastAsia="Times New Roman" w:hAnsi="Times New Roman"/>
                <w:b/>
                <w:sz w:val="20"/>
                <w:lang w:eastAsia="es-ES"/>
              </w:rPr>
            </w:pPr>
            <w:r w:rsidRPr="0010691B">
              <w:rPr>
                <w:rFonts w:ascii="Times New Roman" w:eastAsia="Times New Roman" w:hAnsi="Times New Roman"/>
                <w:b/>
                <w:sz w:val="20"/>
                <w:lang w:eastAsia="es-ES"/>
              </w:rPr>
              <w:t>20</w:t>
            </w:r>
          </w:p>
        </w:tc>
        <w:tc>
          <w:tcPr>
            <w:tcW w:w="1143" w:type="dxa"/>
            <w:tcBorders>
              <w:top w:val="single" w:sz="4" w:space="0" w:color="auto"/>
              <w:left w:val="nil"/>
              <w:bottom w:val="single" w:sz="4" w:space="0" w:color="auto"/>
              <w:right w:val="nil"/>
            </w:tcBorders>
            <w:shd w:val="clear" w:color="auto" w:fill="EAEAEA"/>
            <w:noWrap/>
            <w:vAlign w:val="bottom"/>
          </w:tcPr>
          <w:p w14:paraId="7E722610" w14:textId="77777777" w:rsidR="0010691B" w:rsidRPr="0010691B" w:rsidRDefault="0010691B" w:rsidP="009F7FC2">
            <w:pPr>
              <w:spacing w:after="100" w:afterAutospacing="1"/>
              <w:jc w:val="center"/>
              <w:rPr>
                <w:rFonts w:ascii="Times New Roman" w:eastAsia="Times New Roman" w:hAnsi="Times New Roman"/>
                <w:b/>
                <w:sz w:val="20"/>
                <w:lang w:eastAsia="es-ES"/>
              </w:rPr>
            </w:pPr>
            <w:r w:rsidRPr="0010691B">
              <w:rPr>
                <w:rFonts w:ascii="Times New Roman" w:eastAsia="Times New Roman" w:hAnsi="Times New Roman"/>
                <w:b/>
                <w:sz w:val="20"/>
                <w:lang w:eastAsia="es-ES"/>
              </w:rPr>
              <w:t>45</w:t>
            </w:r>
          </w:p>
        </w:tc>
      </w:tr>
      <w:tr w:rsidR="0010691B" w:rsidRPr="003464E6" w14:paraId="3FAAD448" w14:textId="77777777">
        <w:trPr>
          <w:trHeight w:val="265"/>
          <w:jc w:val="center"/>
        </w:trPr>
        <w:tc>
          <w:tcPr>
            <w:tcW w:w="1296" w:type="dxa"/>
            <w:tcBorders>
              <w:top w:val="single" w:sz="4" w:space="0" w:color="auto"/>
              <w:left w:val="nil"/>
              <w:bottom w:val="nil"/>
              <w:right w:val="nil"/>
            </w:tcBorders>
            <w:shd w:val="clear" w:color="auto" w:fill="EAEAEA"/>
            <w:noWrap/>
            <w:vAlign w:val="bottom"/>
          </w:tcPr>
          <w:p w14:paraId="1EF34096" w14:textId="77777777" w:rsidR="0010691B" w:rsidRPr="0010691B" w:rsidRDefault="0010691B" w:rsidP="009F7FC2">
            <w:pPr>
              <w:spacing w:after="100" w:afterAutospacing="1"/>
              <w:rPr>
                <w:rFonts w:ascii="Times New Roman" w:eastAsia="Times New Roman" w:hAnsi="Times New Roman"/>
                <w:sz w:val="20"/>
                <w:lang w:eastAsia="es-ES"/>
              </w:rPr>
            </w:pPr>
            <w:r w:rsidRPr="0010691B">
              <w:rPr>
                <w:rFonts w:ascii="Times New Roman" w:eastAsia="Times New Roman" w:hAnsi="Times New Roman"/>
                <w:sz w:val="20"/>
                <w:lang w:eastAsia="es-ES"/>
              </w:rPr>
              <w:t>T1</w:t>
            </w:r>
          </w:p>
        </w:tc>
        <w:tc>
          <w:tcPr>
            <w:tcW w:w="1114" w:type="dxa"/>
            <w:tcBorders>
              <w:top w:val="single" w:sz="4" w:space="0" w:color="auto"/>
              <w:left w:val="nil"/>
              <w:bottom w:val="nil"/>
              <w:right w:val="nil"/>
            </w:tcBorders>
            <w:shd w:val="clear" w:color="auto" w:fill="EAEAEA"/>
            <w:noWrap/>
            <w:vAlign w:val="center"/>
          </w:tcPr>
          <w:p w14:paraId="750180D9" w14:textId="77777777" w:rsidR="0010691B" w:rsidRPr="0010691B" w:rsidRDefault="0010691B" w:rsidP="009F7FC2">
            <w:pPr>
              <w:spacing w:after="100" w:afterAutospacing="1"/>
              <w:jc w:val="center"/>
              <w:rPr>
                <w:rFonts w:ascii="Times New Roman" w:eastAsia="Times New Roman" w:hAnsi="Times New Roman"/>
                <w:sz w:val="20"/>
                <w:lang w:eastAsia="es-ES"/>
              </w:rPr>
            </w:pPr>
            <w:r w:rsidRPr="0010691B">
              <w:rPr>
                <w:rFonts w:ascii="Times New Roman" w:eastAsia="Times New Roman" w:hAnsi="Times New Roman"/>
                <w:sz w:val="20"/>
                <w:lang w:eastAsia="es-ES"/>
              </w:rPr>
              <w:t>12,25±2,5</w:t>
            </w:r>
          </w:p>
        </w:tc>
        <w:tc>
          <w:tcPr>
            <w:tcW w:w="1347" w:type="dxa"/>
            <w:tcBorders>
              <w:top w:val="single" w:sz="4" w:space="0" w:color="auto"/>
              <w:left w:val="nil"/>
              <w:bottom w:val="nil"/>
              <w:right w:val="nil"/>
            </w:tcBorders>
            <w:shd w:val="clear" w:color="auto" w:fill="EAEAEA"/>
            <w:noWrap/>
            <w:vAlign w:val="center"/>
          </w:tcPr>
          <w:p w14:paraId="55B8F42D" w14:textId="77777777" w:rsidR="0010691B" w:rsidRPr="0010691B" w:rsidRDefault="0010691B" w:rsidP="009F7FC2">
            <w:pPr>
              <w:spacing w:after="100" w:afterAutospacing="1"/>
              <w:jc w:val="center"/>
              <w:rPr>
                <w:rFonts w:ascii="Times New Roman" w:eastAsia="Times New Roman" w:hAnsi="Times New Roman"/>
                <w:sz w:val="20"/>
                <w:lang w:eastAsia="es-ES"/>
              </w:rPr>
            </w:pPr>
            <w:r w:rsidRPr="0010691B">
              <w:rPr>
                <w:rFonts w:ascii="Times New Roman" w:eastAsia="Times New Roman" w:hAnsi="Times New Roman"/>
                <w:sz w:val="20"/>
                <w:lang w:eastAsia="es-ES"/>
              </w:rPr>
              <w:t>18,88±1,03 a</w:t>
            </w:r>
          </w:p>
        </w:tc>
        <w:tc>
          <w:tcPr>
            <w:tcW w:w="1143" w:type="dxa"/>
            <w:tcBorders>
              <w:top w:val="single" w:sz="4" w:space="0" w:color="auto"/>
              <w:left w:val="nil"/>
              <w:bottom w:val="nil"/>
              <w:right w:val="nil"/>
            </w:tcBorders>
            <w:shd w:val="clear" w:color="auto" w:fill="EAEAEA"/>
            <w:noWrap/>
            <w:vAlign w:val="center"/>
          </w:tcPr>
          <w:p w14:paraId="337C3931" w14:textId="77777777" w:rsidR="0010691B" w:rsidRPr="0010691B" w:rsidRDefault="0010691B" w:rsidP="009F7FC2">
            <w:pPr>
              <w:spacing w:after="100" w:afterAutospacing="1"/>
              <w:jc w:val="center"/>
              <w:rPr>
                <w:rFonts w:ascii="Times New Roman" w:eastAsia="Times New Roman" w:hAnsi="Times New Roman"/>
                <w:sz w:val="20"/>
                <w:lang w:eastAsia="es-ES"/>
              </w:rPr>
            </w:pPr>
            <w:r w:rsidRPr="0010691B">
              <w:rPr>
                <w:rFonts w:ascii="Times New Roman" w:eastAsia="Times New Roman" w:hAnsi="Times New Roman"/>
                <w:sz w:val="20"/>
                <w:lang w:eastAsia="es-ES"/>
              </w:rPr>
              <w:t>20,0±0,8 a</w:t>
            </w:r>
          </w:p>
        </w:tc>
      </w:tr>
      <w:tr w:rsidR="0010691B" w:rsidRPr="003464E6" w14:paraId="6D8DE2C1" w14:textId="77777777">
        <w:trPr>
          <w:trHeight w:val="265"/>
          <w:jc w:val="center"/>
        </w:trPr>
        <w:tc>
          <w:tcPr>
            <w:tcW w:w="1296" w:type="dxa"/>
            <w:tcBorders>
              <w:top w:val="nil"/>
              <w:left w:val="nil"/>
              <w:bottom w:val="nil"/>
              <w:right w:val="nil"/>
            </w:tcBorders>
            <w:shd w:val="clear" w:color="auto" w:fill="EAEAEA"/>
            <w:noWrap/>
            <w:vAlign w:val="bottom"/>
          </w:tcPr>
          <w:p w14:paraId="179EB2F0" w14:textId="77777777" w:rsidR="0010691B" w:rsidRPr="0010691B" w:rsidRDefault="0010691B" w:rsidP="009F7FC2">
            <w:pPr>
              <w:spacing w:after="100" w:afterAutospacing="1"/>
              <w:rPr>
                <w:rFonts w:ascii="Times New Roman" w:eastAsia="Times New Roman" w:hAnsi="Times New Roman"/>
                <w:sz w:val="20"/>
                <w:lang w:eastAsia="es-ES"/>
              </w:rPr>
            </w:pPr>
            <w:r w:rsidRPr="0010691B">
              <w:rPr>
                <w:rFonts w:ascii="Times New Roman" w:eastAsia="Times New Roman" w:hAnsi="Times New Roman"/>
                <w:sz w:val="20"/>
                <w:lang w:eastAsia="es-ES"/>
              </w:rPr>
              <w:t>T2</w:t>
            </w:r>
          </w:p>
        </w:tc>
        <w:tc>
          <w:tcPr>
            <w:tcW w:w="1114" w:type="dxa"/>
            <w:tcBorders>
              <w:top w:val="nil"/>
              <w:left w:val="nil"/>
              <w:bottom w:val="nil"/>
              <w:right w:val="nil"/>
            </w:tcBorders>
            <w:shd w:val="clear" w:color="auto" w:fill="EAEAEA"/>
            <w:noWrap/>
            <w:vAlign w:val="center"/>
          </w:tcPr>
          <w:p w14:paraId="3E43606D" w14:textId="77777777" w:rsidR="0010691B" w:rsidRPr="0010691B" w:rsidRDefault="0010691B" w:rsidP="009F7FC2">
            <w:pPr>
              <w:spacing w:after="100" w:afterAutospacing="1"/>
              <w:jc w:val="center"/>
              <w:rPr>
                <w:rFonts w:ascii="Times New Roman" w:eastAsia="Times New Roman" w:hAnsi="Times New Roman"/>
                <w:sz w:val="20"/>
                <w:lang w:eastAsia="es-ES"/>
              </w:rPr>
            </w:pPr>
            <w:r w:rsidRPr="0010691B">
              <w:rPr>
                <w:rFonts w:ascii="Times New Roman" w:eastAsia="Times New Roman" w:hAnsi="Times New Roman"/>
                <w:sz w:val="20"/>
                <w:lang w:eastAsia="es-ES"/>
              </w:rPr>
              <w:t>11,5±0,57</w:t>
            </w:r>
          </w:p>
        </w:tc>
        <w:tc>
          <w:tcPr>
            <w:tcW w:w="1347" w:type="dxa"/>
            <w:tcBorders>
              <w:top w:val="nil"/>
              <w:left w:val="nil"/>
              <w:bottom w:val="nil"/>
              <w:right w:val="nil"/>
            </w:tcBorders>
            <w:shd w:val="clear" w:color="auto" w:fill="EAEAEA"/>
            <w:noWrap/>
            <w:vAlign w:val="center"/>
          </w:tcPr>
          <w:p w14:paraId="39D71B20" w14:textId="77777777" w:rsidR="0010691B" w:rsidRPr="0010691B" w:rsidRDefault="0010691B" w:rsidP="009F7FC2">
            <w:pPr>
              <w:spacing w:after="100" w:afterAutospacing="1"/>
              <w:jc w:val="center"/>
              <w:rPr>
                <w:rFonts w:ascii="Times New Roman" w:eastAsia="Times New Roman" w:hAnsi="Times New Roman"/>
                <w:sz w:val="20"/>
                <w:lang w:eastAsia="es-ES"/>
              </w:rPr>
            </w:pPr>
            <w:r w:rsidRPr="0010691B">
              <w:rPr>
                <w:rFonts w:ascii="Times New Roman" w:eastAsia="Times New Roman" w:hAnsi="Times New Roman"/>
                <w:sz w:val="20"/>
                <w:lang w:eastAsia="es-ES"/>
              </w:rPr>
              <w:t xml:space="preserve">14,0±3,3 b </w:t>
            </w:r>
          </w:p>
        </w:tc>
        <w:tc>
          <w:tcPr>
            <w:tcW w:w="1143" w:type="dxa"/>
            <w:tcBorders>
              <w:top w:val="nil"/>
              <w:left w:val="nil"/>
              <w:bottom w:val="nil"/>
              <w:right w:val="nil"/>
            </w:tcBorders>
            <w:shd w:val="clear" w:color="auto" w:fill="EAEAEA"/>
            <w:noWrap/>
            <w:vAlign w:val="center"/>
          </w:tcPr>
          <w:p w14:paraId="0C387930" w14:textId="77777777" w:rsidR="0010691B" w:rsidRPr="0010691B" w:rsidRDefault="0010691B" w:rsidP="009F7FC2">
            <w:pPr>
              <w:spacing w:after="100" w:afterAutospacing="1"/>
              <w:jc w:val="center"/>
              <w:rPr>
                <w:rFonts w:ascii="Times New Roman" w:eastAsia="Times New Roman" w:hAnsi="Times New Roman"/>
                <w:sz w:val="20"/>
                <w:lang w:eastAsia="es-ES"/>
              </w:rPr>
            </w:pPr>
            <w:r w:rsidRPr="0010691B">
              <w:rPr>
                <w:rFonts w:ascii="Times New Roman" w:eastAsia="Times New Roman" w:hAnsi="Times New Roman"/>
                <w:sz w:val="20"/>
                <w:lang w:eastAsia="es-ES"/>
              </w:rPr>
              <w:t>14,5±1,2 b</w:t>
            </w:r>
          </w:p>
        </w:tc>
      </w:tr>
      <w:tr w:rsidR="0010691B" w:rsidRPr="003464E6" w14:paraId="4A2BCB7D" w14:textId="77777777">
        <w:trPr>
          <w:trHeight w:val="265"/>
          <w:jc w:val="center"/>
        </w:trPr>
        <w:tc>
          <w:tcPr>
            <w:tcW w:w="1296" w:type="dxa"/>
            <w:tcBorders>
              <w:top w:val="nil"/>
              <w:left w:val="nil"/>
              <w:bottom w:val="nil"/>
              <w:right w:val="nil"/>
            </w:tcBorders>
            <w:shd w:val="clear" w:color="auto" w:fill="EAEAEA"/>
            <w:noWrap/>
            <w:vAlign w:val="bottom"/>
          </w:tcPr>
          <w:p w14:paraId="7740E86B" w14:textId="77777777" w:rsidR="0010691B" w:rsidRPr="0010691B" w:rsidRDefault="0010691B" w:rsidP="009F7FC2">
            <w:pPr>
              <w:spacing w:after="100" w:afterAutospacing="1"/>
              <w:rPr>
                <w:rFonts w:ascii="Times New Roman" w:eastAsia="Times New Roman" w:hAnsi="Times New Roman"/>
                <w:sz w:val="20"/>
                <w:lang w:eastAsia="es-ES"/>
              </w:rPr>
            </w:pPr>
            <w:r w:rsidRPr="0010691B">
              <w:rPr>
                <w:rFonts w:ascii="Times New Roman" w:eastAsia="Times New Roman" w:hAnsi="Times New Roman"/>
                <w:sz w:val="20"/>
                <w:lang w:eastAsia="es-ES"/>
              </w:rPr>
              <w:t>T3</w:t>
            </w:r>
          </w:p>
        </w:tc>
        <w:tc>
          <w:tcPr>
            <w:tcW w:w="1114" w:type="dxa"/>
            <w:tcBorders>
              <w:top w:val="nil"/>
              <w:left w:val="nil"/>
              <w:bottom w:val="nil"/>
              <w:right w:val="nil"/>
            </w:tcBorders>
            <w:shd w:val="clear" w:color="auto" w:fill="EAEAEA"/>
            <w:noWrap/>
            <w:vAlign w:val="center"/>
          </w:tcPr>
          <w:p w14:paraId="102136B4" w14:textId="77777777" w:rsidR="0010691B" w:rsidRPr="0010691B" w:rsidRDefault="0010691B" w:rsidP="009F7FC2">
            <w:pPr>
              <w:spacing w:after="100" w:afterAutospacing="1"/>
              <w:jc w:val="center"/>
              <w:rPr>
                <w:rFonts w:ascii="Times New Roman" w:eastAsia="Times New Roman" w:hAnsi="Times New Roman"/>
                <w:sz w:val="20"/>
                <w:lang w:eastAsia="es-ES"/>
              </w:rPr>
            </w:pPr>
            <w:r w:rsidRPr="0010691B">
              <w:rPr>
                <w:rFonts w:ascii="Times New Roman" w:eastAsia="Times New Roman" w:hAnsi="Times New Roman"/>
                <w:sz w:val="20"/>
                <w:lang w:eastAsia="es-ES"/>
              </w:rPr>
              <w:t>10,5±0,57</w:t>
            </w:r>
          </w:p>
        </w:tc>
        <w:tc>
          <w:tcPr>
            <w:tcW w:w="1347" w:type="dxa"/>
            <w:tcBorders>
              <w:top w:val="nil"/>
              <w:left w:val="nil"/>
              <w:bottom w:val="nil"/>
              <w:right w:val="nil"/>
            </w:tcBorders>
            <w:shd w:val="clear" w:color="auto" w:fill="EAEAEA"/>
            <w:noWrap/>
            <w:vAlign w:val="center"/>
          </w:tcPr>
          <w:p w14:paraId="653C452B" w14:textId="77777777" w:rsidR="0010691B" w:rsidRPr="0010691B" w:rsidRDefault="0010691B" w:rsidP="009F7FC2">
            <w:pPr>
              <w:spacing w:after="100" w:afterAutospacing="1"/>
              <w:jc w:val="center"/>
              <w:rPr>
                <w:rFonts w:ascii="Times New Roman" w:eastAsia="Times New Roman" w:hAnsi="Times New Roman"/>
                <w:sz w:val="20"/>
                <w:lang w:eastAsia="es-ES"/>
              </w:rPr>
            </w:pPr>
            <w:r w:rsidRPr="0010691B">
              <w:rPr>
                <w:rFonts w:ascii="Times New Roman" w:eastAsia="Times New Roman" w:hAnsi="Times New Roman"/>
                <w:sz w:val="20"/>
                <w:lang w:eastAsia="es-ES"/>
              </w:rPr>
              <w:t>8,5±0,57 c</w:t>
            </w:r>
          </w:p>
        </w:tc>
        <w:tc>
          <w:tcPr>
            <w:tcW w:w="1143" w:type="dxa"/>
            <w:tcBorders>
              <w:top w:val="nil"/>
              <w:left w:val="nil"/>
              <w:bottom w:val="nil"/>
              <w:right w:val="nil"/>
            </w:tcBorders>
            <w:shd w:val="clear" w:color="auto" w:fill="EAEAEA"/>
            <w:noWrap/>
            <w:vAlign w:val="center"/>
          </w:tcPr>
          <w:p w14:paraId="54368226" w14:textId="77777777" w:rsidR="0010691B" w:rsidRPr="0010691B" w:rsidRDefault="0010691B" w:rsidP="009F7FC2">
            <w:pPr>
              <w:spacing w:after="100" w:afterAutospacing="1"/>
              <w:jc w:val="center"/>
              <w:rPr>
                <w:rFonts w:ascii="Times New Roman" w:eastAsia="Times New Roman" w:hAnsi="Times New Roman"/>
                <w:sz w:val="20"/>
                <w:lang w:eastAsia="es-ES"/>
              </w:rPr>
            </w:pPr>
            <w:r w:rsidRPr="0010691B">
              <w:rPr>
                <w:rFonts w:ascii="Times New Roman" w:eastAsia="Times New Roman" w:hAnsi="Times New Roman"/>
                <w:sz w:val="20"/>
                <w:lang w:eastAsia="es-ES"/>
              </w:rPr>
              <w:t>8,5±1,08 c</w:t>
            </w:r>
          </w:p>
        </w:tc>
      </w:tr>
      <w:tr w:rsidR="0010691B" w:rsidRPr="003464E6" w14:paraId="77557D75" w14:textId="77777777">
        <w:trPr>
          <w:trHeight w:val="265"/>
          <w:jc w:val="center"/>
        </w:trPr>
        <w:tc>
          <w:tcPr>
            <w:tcW w:w="1296" w:type="dxa"/>
            <w:tcBorders>
              <w:top w:val="nil"/>
              <w:left w:val="nil"/>
              <w:bottom w:val="single" w:sz="4" w:space="0" w:color="auto"/>
              <w:right w:val="nil"/>
            </w:tcBorders>
            <w:shd w:val="clear" w:color="auto" w:fill="EAEAEA"/>
            <w:noWrap/>
            <w:vAlign w:val="bottom"/>
          </w:tcPr>
          <w:p w14:paraId="0D2A5287" w14:textId="77777777" w:rsidR="0010691B" w:rsidRPr="0010691B" w:rsidRDefault="0010691B" w:rsidP="009F7FC2">
            <w:pPr>
              <w:spacing w:after="100" w:afterAutospacing="1"/>
              <w:rPr>
                <w:rFonts w:ascii="Times New Roman" w:eastAsia="Times New Roman" w:hAnsi="Times New Roman"/>
                <w:sz w:val="20"/>
                <w:lang w:eastAsia="es-ES"/>
              </w:rPr>
            </w:pPr>
            <w:r w:rsidRPr="0010691B">
              <w:rPr>
                <w:rFonts w:ascii="Times New Roman" w:eastAsia="Times New Roman" w:hAnsi="Times New Roman"/>
                <w:sz w:val="20"/>
                <w:lang w:eastAsia="es-ES"/>
              </w:rPr>
              <w:t>Testigo</w:t>
            </w:r>
          </w:p>
        </w:tc>
        <w:tc>
          <w:tcPr>
            <w:tcW w:w="1114" w:type="dxa"/>
            <w:tcBorders>
              <w:top w:val="nil"/>
              <w:left w:val="nil"/>
              <w:bottom w:val="single" w:sz="4" w:space="0" w:color="auto"/>
              <w:right w:val="nil"/>
            </w:tcBorders>
            <w:shd w:val="clear" w:color="auto" w:fill="EAEAEA"/>
            <w:noWrap/>
            <w:vAlign w:val="center"/>
          </w:tcPr>
          <w:p w14:paraId="2BACCFE6" w14:textId="77777777" w:rsidR="0010691B" w:rsidRPr="0010691B" w:rsidRDefault="0010691B" w:rsidP="009F7FC2">
            <w:pPr>
              <w:spacing w:after="100" w:afterAutospacing="1"/>
              <w:jc w:val="center"/>
              <w:rPr>
                <w:rFonts w:ascii="Times New Roman" w:eastAsia="Times New Roman" w:hAnsi="Times New Roman"/>
                <w:sz w:val="20"/>
                <w:lang w:eastAsia="es-ES"/>
              </w:rPr>
            </w:pPr>
            <w:r w:rsidRPr="0010691B">
              <w:rPr>
                <w:rFonts w:ascii="Times New Roman" w:eastAsia="Times New Roman" w:hAnsi="Times New Roman"/>
                <w:sz w:val="20"/>
                <w:lang w:eastAsia="es-ES"/>
              </w:rPr>
              <w:t>10,25±1,5</w:t>
            </w:r>
          </w:p>
        </w:tc>
        <w:tc>
          <w:tcPr>
            <w:tcW w:w="1347" w:type="dxa"/>
            <w:tcBorders>
              <w:top w:val="nil"/>
              <w:left w:val="nil"/>
              <w:bottom w:val="single" w:sz="4" w:space="0" w:color="auto"/>
              <w:right w:val="nil"/>
            </w:tcBorders>
            <w:shd w:val="clear" w:color="auto" w:fill="EAEAEA"/>
            <w:noWrap/>
            <w:vAlign w:val="center"/>
          </w:tcPr>
          <w:p w14:paraId="1FB06FA4" w14:textId="77777777" w:rsidR="0010691B" w:rsidRPr="0010691B" w:rsidRDefault="0010691B" w:rsidP="009F7FC2">
            <w:pPr>
              <w:spacing w:after="100" w:afterAutospacing="1"/>
              <w:jc w:val="center"/>
              <w:rPr>
                <w:rFonts w:ascii="Times New Roman" w:eastAsia="Times New Roman" w:hAnsi="Times New Roman"/>
                <w:sz w:val="20"/>
                <w:lang w:eastAsia="es-ES"/>
              </w:rPr>
            </w:pPr>
            <w:r w:rsidRPr="0010691B">
              <w:rPr>
                <w:rFonts w:ascii="Times New Roman" w:eastAsia="Times New Roman" w:hAnsi="Times New Roman"/>
                <w:sz w:val="20"/>
                <w:lang w:eastAsia="es-ES"/>
              </w:rPr>
              <w:t>8,05±0,49 c</w:t>
            </w:r>
          </w:p>
        </w:tc>
        <w:tc>
          <w:tcPr>
            <w:tcW w:w="1143" w:type="dxa"/>
            <w:tcBorders>
              <w:top w:val="nil"/>
              <w:left w:val="nil"/>
              <w:bottom w:val="single" w:sz="4" w:space="0" w:color="auto"/>
              <w:right w:val="nil"/>
            </w:tcBorders>
            <w:shd w:val="clear" w:color="auto" w:fill="EAEAEA"/>
            <w:noWrap/>
            <w:vAlign w:val="center"/>
          </w:tcPr>
          <w:p w14:paraId="4EB7AC30" w14:textId="77777777" w:rsidR="0010691B" w:rsidRPr="0010691B" w:rsidRDefault="0010691B" w:rsidP="009F7FC2">
            <w:pPr>
              <w:spacing w:after="100" w:afterAutospacing="1"/>
              <w:jc w:val="center"/>
              <w:rPr>
                <w:rFonts w:ascii="Times New Roman" w:eastAsia="Times New Roman" w:hAnsi="Times New Roman"/>
                <w:sz w:val="20"/>
                <w:lang w:eastAsia="es-ES"/>
              </w:rPr>
            </w:pPr>
            <w:r w:rsidRPr="0010691B">
              <w:rPr>
                <w:rFonts w:ascii="Times New Roman" w:eastAsia="Times New Roman" w:hAnsi="Times New Roman"/>
                <w:sz w:val="20"/>
                <w:lang w:eastAsia="es-ES"/>
              </w:rPr>
              <w:t>7,38±0,47 c</w:t>
            </w:r>
          </w:p>
        </w:tc>
      </w:tr>
      <w:tr w:rsidR="0010691B" w:rsidRPr="003464E6" w14:paraId="171C6932" w14:textId="77777777">
        <w:trPr>
          <w:trHeight w:val="265"/>
          <w:jc w:val="center"/>
        </w:trPr>
        <w:tc>
          <w:tcPr>
            <w:tcW w:w="1296" w:type="dxa"/>
            <w:tcBorders>
              <w:top w:val="single" w:sz="4" w:space="0" w:color="auto"/>
              <w:left w:val="nil"/>
              <w:bottom w:val="single" w:sz="4" w:space="0" w:color="auto"/>
              <w:right w:val="nil"/>
            </w:tcBorders>
            <w:shd w:val="clear" w:color="auto" w:fill="EAEAEA"/>
            <w:noWrap/>
            <w:vAlign w:val="bottom"/>
          </w:tcPr>
          <w:p w14:paraId="25BAF169" w14:textId="77777777" w:rsidR="0010691B" w:rsidRPr="0010691B" w:rsidRDefault="0010691B" w:rsidP="009F7FC2">
            <w:pPr>
              <w:spacing w:after="100" w:afterAutospacing="1"/>
              <w:rPr>
                <w:rFonts w:ascii="Times New Roman" w:eastAsia="Times New Roman" w:hAnsi="Times New Roman"/>
                <w:sz w:val="20"/>
                <w:lang w:eastAsia="es-ES"/>
              </w:rPr>
            </w:pPr>
            <w:r w:rsidRPr="0010691B">
              <w:rPr>
                <w:rFonts w:ascii="Times New Roman" w:eastAsia="Times New Roman" w:hAnsi="Times New Roman"/>
                <w:sz w:val="20"/>
                <w:lang w:eastAsia="es-ES"/>
              </w:rPr>
              <w:t>Probabilidad</w:t>
            </w:r>
          </w:p>
        </w:tc>
        <w:tc>
          <w:tcPr>
            <w:tcW w:w="1114" w:type="dxa"/>
            <w:tcBorders>
              <w:top w:val="single" w:sz="4" w:space="0" w:color="auto"/>
              <w:left w:val="nil"/>
              <w:bottom w:val="single" w:sz="4" w:space="0" w:color="auto"/>
              <w:right w:val="nil"/>
            </w:tcBorders>
            <w:shd w:val="clear" w:color="auto" w:fill="EAEAEA"/>
            <w:noWrap/>
            <w:vAlign w:val="center"/>
          </w:tcPr>
          <w:p w14:paraId="0FCBFF05" w14:textId="77777777" w:rsidR="0010691B" w:rsidRPr="0010691B" w:rsidRDefault="0010691B" w:rsidP="009F7FC2">
            <w:pPr>
              <w:spacing w:after="100" w:afterAutospacing="1"/>
              <w:jc w:val="center"/>
              <w:rPr>
                <w:rFonts w:ascii="Times New Roman" w:eastAsia="Times New Roman" w:hAnsi="Times New Roman"/>
                <w:sz w:val="20"/>
                <w:lang w:eastAsia="es-ES"/>
              </w:rPr>
            </w:pPr>
            <w:r w:rsidRPr="0010691B">
              <w:rPr>
                <w:rFonts w:ascii="Times New Roman" w:eastAsia="Times New Roman" w:hAnsi="Times New Roman"/>
                <w:sz w:val="20"/>
                <w:lang w:eastAsia="es-ES"/>
              </w:rPr>
              <w:t>0,27</w:t>
            </w:r>
          </w:p>
        </w:tc>
        <w:tc>
          <w:tcPr>
            <w:tcW w:w="1347" w:type="dxa"/>
            <w:tcBorders>
              <w:top w:val="single" w:sz="4" w:space="0" w:color="auto"/>
              <w:left w:val="nil"/>
              <w:bottom w:val="single" w:sz="4" w:space="0" w:color="auto"/>
              <w:right w:val="nil"/>
            </w:tcBorders>
            <w:shd w:val="clear" w:color="auto" w:fill="EAEAEA"/>
            <w:noWrap/>
            <w:vAlign w:val="center"/>
          </w:tcPr>
          <w:p w14:paraId="20032D4C" w14:textId="77777777" w:rsidR="0010691B" w:rsidRPr="0010691B" w:rsidRDefault="0010691B" w:rsidP="009F7FC2">
            <w:pPr>
              <w:spacing w:after="100" w:afterAutospacing="1"/>
              <w:jc w:val="center"/>
              <w:rPr>
                <w:rFonts w:ascii="Times New Roman" w:eastAsia="Times New Roman" w:hAnsi="Times New Roman"/>
                <w:sz w:val="20"/>
                <w:lang w:eastAsia="es-ES"/>
              </w:rPr>
            </w:pPr>
            <w:r w:rsidRPr="0010691B">
              <w:rPr>
                <w:rFonts w:ascii="Times New Roman" w:eastAsia="Times New Roman" w:hAnsi="Times New Roman"/>
                <w:sz w:val="20"/>
                <w:lang w:eastAsia="es-ES"/>
              </w:rPr>
              <w:t>&lt;0,001</w:t>
            </w:r>
          </w:p>
        </w:tc>
        <w:tc>
          <w:tcPr>
            <w:tcW w:w="1143" w:type="dxa"/>
            <w:tcBorders>
              <w:top w:val="single" w:sz="4" w:space="0" w:color="auto"/>
              <w:left w:val="nil"/>
              <w:bottom w:val="single" w:sz="4" w:space="0" w:color="auto"/>
              <w:right w:val="nil"/>
            </w:tcBorders>
            <w:shd w:val="clear" w:color="auto" w:fill="EAEAEA"/>
            <w:noWrap/>
            <w:vAlign w:val="center"/>
          </w:tcPr>
          <w:p w14:paraId="34ED8537" w14:textId="77777777" w:rsidR="0010691B" w:rsidRPr="0010691B" w:rsidRDefault="0010691B" w:rsidP="009F7FC2">
            <w:pPr>
              <w:spacing w:after="100" w:afterAutospacing="1"/>
              <w:jc w:val="center"/>
              <w:rPr>
                <w:rFonts w:ascii="Times New Roman" w:eastAsia="Times New Roman" w:hAnsi="Times New Roman"/>
                <w:sz w:val="20"/>
                <w:lang w:eastAsia="es-ES"/>
              </w:rPr>
            </w:pPr>
            <w:r w:rsidRPr="0010691B">
              <w:rPr>
                <w:rFonts w:ascii="Times New Roman" w:eastAsia="Times New Roman" w:hAnsi="Times New Roman"/>
                <w:sz w:val="20"/>
                <w:lang w:eastAsia="es-ES"/>
              </w:rPr>
              <w:t>&lt;0,001</w:t>
            </w:r>
          </w:p>
        </w:tc>
      </w:tr>
      <w:tr w:rsidR="0010691B" w:rsidRPr="003464E6" w14:paraId="1A5E85F4" w14:textId="77777777">
        <w:trPr>
          <w:trHeight w:val="265"/>
          <w:jc w:val="center"/>
        </w:trPr>
        <w:tc>
          <w:tcPr>
            <w:tcW w:w="1296" w:type="dxa"/>
            <w:tcBorders>
              <w:top w:val="single" w:sz="4" w:space="0" w:color="auto"/>
              <w:left w:val="nil"/>
              <w:bottom w:val="single" w:sz="4" w:space="0" w:color="auto"/>
              <w:right w:val="nil"/>
            </w:tcBorders>
            <w:shd w:val="clear" w:color="auto" w:fill="EAEAEA"/>
            <w:noWrap/>
            <w:vAlign w:val="bottom"/>
          </w:tcPr>
          <w:p w14:paraId="37FC7151" w14:textId="77777777" w:rsidR="0010691B" w:rsidRPr="0010691B" w:rsidRDefault="0010691B" w:rsidP="009F7FC2">
            <w:pPr>
              <w:spacing w:after="100" w:afterAutospacing="1"/>
              <w:rPr>
                <w:rFonts w:ascii="Times New Roman" w:eastAsia="Times New Roman" w:hAnsi="Times New Roman"/>
                <w:sz w:val="20"/>
                <w:lang w:eastAsia="es-ES"/>
              </w:rPr>
            </w:pPr>
            <w:r w:rsidRPr="0010691B">
              <w:rPr>
                <w:rFonts w:ascii="Times New Roman" w:eastAsia="Times New Roman" w:hAnsi="Times New Roman"/>
                <w:sz w:val="20"/>
                <w:lang w:eastAsia="es-ES"/>
              </w:rPr>
              <w:t xml:space="preserve">Error estándar </w:t>
            </w:r>
          </w:p>
        </w:tc>
        <w:tc>
          <w:tcPr>
            <w:tcW w:w="1114" w:type="dxa"/>
            <w:tcBorders>
              <w:top w:val="single" w:sz="4" w:space="0" w:color="auto"/>
              <w:left w:val="nil"/>
              <w:bottom w:val="single" w:sz="4" w:space="0" w:color="auto"/>
              <w:right w:val="nil"/>
            </w:tcBorders>
            <w:shd w:val="clear" w:color="auto" w:fill="EAEAEA"/>
            <w:noWrap/>
            <w:vAlign w:val="center"/>
          </w:tcPr>
          <w:p w14:paraId="6A93F535" w14:textId="77777777" w:rsidR="0010691B" w:rsidRPr="0010691B" w:rsidRDefault="0010691B" w:rsidP="009F7FC2">
            <w:pPr>
              <w:spacing w:after="100" w:afterAutospacing="1"/>
              <w:jc w:val="center"/>
              <w:rPr>
                <w:rFonts w:ascii="Times New Roman" w:eastAsia="Times New Roman" w:hAnsi="Times New Roman"/>
                <w:sz w:val="20"/>
                <w:lang w:eastAsia="es-ES"/>
              </w:rPr>
            </w:pPr>
            <w:r w:rsidRPr="0010691B">
              <w:rPr>
                <w:rFonts w:ascii="Times New Roman" w:eastAsia="Times New Roman" w:hAnsi="Times New Roman"/>
                <w:sz w:val="20"/>
                <w:lang w:eastAsia="es-ES"/>
              </w:rPr>
              <w:t>0,76</w:t>
            </w:r>
          </w:p>
        </w:tc>
        <w:tc>
          <w:tcPr>
            <w:tcW w:w="1347" w:type="dxa"/>
            <w:tcBorders>
              <w:top w:val="single" w:sz="4" w:space="0" w:color="auto"/>
              <w:left w:val="nil"/>
              <w:bottom w:val="single" w:sz="4" w:space="0" w:color="auto"/>
              <w:right w:val="nil"/>
            </w:tcBorders>
            <w:shd w:val="clear" w:color="auto" w:fill="EAEAEA"/>
            <w:noWrap/>
            <w:vAlign w:val="center"/>
          </w:tcPr>
          <w:p w14:paraId="4932E8B7" w14:textId="77777777" w:rsidR="0010691B" w:rsidRPr="0010691B" w:rsidRDefault="0010691B" w:rsidP="009F7FC2">
            <w:pPr>
              <w:spacing w:after="100" w:afterAutospacing="1"/>
              <w:jc w:val="center"/>
              <w:rPr>
                <w:rFonts w:ascii="Times New Roman" w:eastAsia="Times New Roman" w:hAnsi="Times New Roman"/>
                <w:sz w:val="20"/>
                <w:lang w:eastAsia="es-ES"/>
              </w:rPr>
            </w:pPr>
            <w:r w:rsidRPr="0010691B">
              <w:rPr>
                <w:rFonts w:ascii="Times New Roman" w:eastAsia="Times New Roman" w:hAnsi="Times New Roman"/>
                <w:sz w:val="20"/>
                <w:lang w:eastAsia="es-ES"/>
              </w:rPr>
              <w:t>0,9</w:t>
            </w:r>
          </w:p>
        </w:tc>
        <w:tc>
          <w:tcPr>
            <w:tcW w:w="1143" w:type="dxa"/>
            <w:tcBorders>
              <w:top w:val="single" w:sz="4" w:space="0" w:color="auto"/>
              <w:left w:val="nil"/>
              <w:bottom w:val="single" w:sz="4" w:space="0" w:color="auto"/>
              <w:right w:val="nil"/>
            </w:tcBorders>
            <w:shd w:val="clear" w:color="auto" w:fill="EAEAEA"/>
            <w:noWrap/>
            <w:vAlign w:val="center"/>
          </w:tcPr>
          <w:p w14:paraId="411694FD" w14:textId="77777777" w:rsidR="0010691B" w:rsidRPr="0010691B" w:rsidRDefault="0010691B" w:rsidP="009F7FC2">
            <w:pPr>
              <w:spacing w:after="100" w:afterAutospacing="1"/>
              <w:jc w:val="center"/>
              <w:rPr>
                <w:rFonts w:ascii="Times New Roman" w:eastAsia="Times New Roman" w:hAnsi="Times New Roman"/>
                <w:sz w:val="20"/>
                <w:lang w:eastAsia="es-ES"/>
              </w:rPr>
            </w:pPr>
            <w:r w:rsidRPr="0010691B">
              <w:rPr>
                <w:rFonts w:ascii="Times New Roman" w:eastAsia="Times New Roman" w:hAnsi="Times New Roman"/>
                <w:sz w:val="20"/>
                <w:lang w:eastAsia="es-ES"/>
              </w:rPr>
              <w:t>0,48</w:t>
            </w:r>
          </w:p>
        </w:tc>
      </w:tr>
    </w:tbl>
    <w:p w14:paraId="3745A587" w14:textId="3D65F1A9" w:rsidR="00144484" w:rsidRDefault="00982EB0" w:rsidP="009F7FC2">
      <w:pPr>
        <w:pStyle w:val="NormalWeb"/>
        <w:spacing w:beforeLines="0" w:afterLines="0"/>
        <w:contextualSpacing/>
        <w:jc w:val="center"/>
      </w:pPr>
      <w:r w:rsidRPr="009B4939">
        <w:rPr>
          <w:rFonts w:ascii="Times New Roman" w:hAnsi="Times New Roman"/>
        </w:rPr>
        <w:object w:dxaOrig="7139" w:dyaOrig="5716" w14:anchorId="112954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05pt;height:178.95pt" o:ole="">
            <v:imagedata r:id="rId12" o:title="" grayscale="t"/>
          </v:shape>
          <o:OLEObject Type="Embed" ProgID="PBrush" ShapeID="_x0000_i1025" DrawAspect="Content" ObjectID="_1682752737" r:id="rId13"/>
        </w:object>
      </w:r>
      <w:r w:rsidR="00144484" w:rsidRPr="0010691B">
        <w:rPr>
          <w:b/>
        </w:rPr>
        <w:t>Figura 1.</w:t>
      </w:r>
      <w:r w:rsidR="00144484" w:rsidRPr="0010691B">
        <w:t xml:space="preserve"> Ejemplo de </w:t>
      </w:r>
      <w:r w:rsidR="00021528" w:rsidRPr="0010691B">
        <w:t>figura a emplear en el artículo</w:t>
      </w:r>
    </w:p>
    <w:p w14:paraId="5AA43FEF" w14:textId="77777777" w:rsidR="00A4240E" w:rsidRDefault="00A4240E" w:rsidP="009F7FC2">
      <w:pPr>
        <w:pStyle w:val="NormalWeb"/>
        <w:spacing w:beforeLines="0" w:afterLines="0"/>
        <w:contextualSpacing/>
        <w:jc w:val="center"/>
      </w:pPr>
    </w:p>
    <w:p w14:paraId="00CD3468" w14:textId="77777777" w:rsidR="00FC1411" w:rsidRDefault="00FC1411" w:rsidP="009F7FC2">
      <w:pPr>
        <w:pStyle w:val="NormalWeb"/>
        <w:spacing w:beforeLines="0" w:afterLines="0"/>
        <w:contextualSpacing/>
        <w:jc w:val="center"/>
      </w:pPr>
    </w:p>
    <w:p w14:paraId="75847809" w14:textId="77777777" w:rsidR="00982EB0" w:rsidRDefault="00982EB0" w:rsidP="00982EB0">
      <w:pPr>
        <w:spacing w:after="0" w:line="360" w:lineRule="auto"/>
        <w:jc w:val="both"/>
        <w:rPr>
          <w:rFonts w:ascii="Times New Roman" w:hAnsi="Times New Roman"/>
          <w:b/>
          <w:sz w:val="20"/>
          <w:szCs w:val="20"/>
          <w:lang w:val="es-EC"/>
        </w:rPr>
      </w:pPr>
    </w:p>
    <w:p w14:paraId="22D5C675" w14:textId="6D90DAD3" w:rsidR="00982EB0" w:rsidRDefault="00982EB0" w:rsidP="00982EB0">
      <w:pPr>
        <w:spacing w:after="0" w:line="360" w:lineRule="auto"/>
        <w:jc w:val="both"/>
        <w:rPr>
          <w:rFonts w:ascii="Times New Roman" w:hAnsi="Times New Roman"/>
          <w:b/>
          <w:sz w:val="20"/>
          <w:szCs w:val="20"/>
          <w:lang w:val="es-EC"/>
        </w:rPr>
      </w:pPr>
      <w:r w:rsidRPr="0010691B">
        <w:rPr>
          <w:noProof/>
          <w:sz w:val="16"/>
          <w:lang w:eastAsia="es-ES_tradnl"/>
        </w:rPr>
        <w:drawing>
          <wp:anchor distT="0" distB="0" distL="114300" distR="114300" simplePos="0" relativeHeight="251654656" behindDoc="0" locked="0" layoutInCell="1" allowOverlap="1" wp14:anchorId="0B3AD808" wp14:editId="31B314CD">
            <wp:simplePos x="0" y="0"/>
            <wp:positionH relativeFrom="column">
              <wp:posOffset>57150</wp:posOffset>
            </wp:positionH>
            <wp:positionV relativeFrom="paragraph">
              <wp:posOffset>15875</wp:posOffset>
            </wp:positionV>
            <wp:extent cx="2704465" cy="2136140"/>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4465" cy="2136140"/>
                    </a:xfrm>
                    <a:prstGeom prst="rect">
                      <a:avLst/>
                    </a:prstGeom>
                    <a:noFill/>
                    <a:ln>
                      <a:noFill/>
                    </a:ln>
                  </pic:spPr>
                </pic:pic>
              </a:graphicData>
            </a:graphic>
          </wp:anchor>
        </w:drawing>
      </w:r>
    </w:p>
    <w:p w14:paraId="60A76B50" w14:textId="1AA1ABF8" w:rsidR="00982EB0" w:rsidRDefault="00982EB0" w:rsidP="00982EB0">
      <w:pPr>
        <w:spacing w:after="0" w:line="360" w:lineRule="auto"/>
        <w:jc w:val="both"/>
        <w:rPr>
          <w:rFonts w:ascii="Times New Roman" w:hAnsi="Times New Roman"/>
          <w:b/>
          <w:sz w:val="20"/>
          <w:szCs w:val="20"/>
          <w:lang w:val="es-EC"/>
        </w:rPr>
      </w:pPr>
    </w:p>
    <w:p w14:paraId="4A01B5EE" w14:textId="77777777" w:rsidR="00982EB0" w:rsidRDefault="00982EB0" w:rsidP="00982EB0">
      <w:pPr>
        <w:spacing w:after="0" w:line="360" w:lineRule="auto"/>
        <w:jc w:val="both"/>
        <w:rPr>
          <w:rFonts w:ascii="Times New Roman" w:hAnsi="Times New Roman"/>
          <w:b/>
          <w:sz w:val="20"/>
          <w:szCs w:val="20"/>
          <w:lang w:val="es-EC"/>
        </w:rPr>
      </w:pPr>
    </w:p>
    <w:p w14:paraId="7878CE17" w14:textId="7E1890CD" w:rsidR="00982EB0" w:rsidRDefault="00982EB0" w:rsidP="00982EB0">
      <w:pPr>
        <w:spacing w:after="0" w:line="360" w:lineRule="auto"/>
        <w:jc w:val="both"/>
        <w:rPr>
          <w:rFonts w:ascii="Times New Roman" w:hAnsi="Times New Roman"/>
          <w:b/>
          <w:sz w:val="20"/>
          <w:szCs w:val="20"/>
          <w:lang w:val="es-EC"/>
        </w:rPr>
      </w:pPr>
    </w:p>
    <w:p w14:paraId="13CB714B" w14:textId="77777777" w:rsidR="00982EB0" w:rsidRDefault="00982EB0" w:rsidP="00982EB0">
      <w:pPr>
        <w:spacing w:after="0" w:line="360" w:lineRule="auto"/>
        <w:jc w:val="both"/>
        <w:rPr>
          <w:rFonts w:ascii="Times New Roman" w:hAnsi="Times New Roman"/>
          <w:b/>
          <w:sz w:val="20"/>
          <w:szCs w:val="20"/>
          <w:lang w:val="es-EC"/>
        </w:rPr>
      </w:pPr>
    </w:p>
    <w:p w14:paraId="7038F97A" w14:textId="56993F5F" w:rsidR="00982EB0" w:rsidRDefault="00982EB0" w:rsidP="00982EB0">
      <w:pPr>
        <w:spacing w:after="0" w:line="360" w:lineRule="auto"/>
        <w:jc w:val="both"/>
        <w:rPr>
          <w:rFonts w:ascii="Times New Roman" w:hAnsi="Times New Roman"/>
          <w:b/>
          <w:sz w:val="20"/>
          <w:szCs w:val="20"/>
          <w:lang w:val="es-EC"/>
        </w:rPr>
      </w:pPr>
    </w:p>
    <w:p w14:paraId="6B13BAA8" w14:textId="77777777" w:rsidR="00982EB0" w:rsidRDefault="00982EB0" w:rsidP="00982EB0">
      <w:pPr>
        <w:spacing w:after="0" w:line="360" w:lineRule="auto"/>
        <w:jc w:val="both"/>
        <w:rPr>
          <w:rFonts w:ascii="Times New Roman" w:hAnsi="Times New Roman"/>
          <w:b/>
          <w:sz w:val="20"/>
          <w:szCs w:val="20"/>
          <w:lang w:val="es-EC"/>
        </w:rPr>
      </w:pPr>
    </w:p>
    <w:p w14:paraId="395C1958" w14:textId="77777777" w:rsidR="00982EB0" w:rsidRDefault="00982EB0" w:rsidP="00982EB0">
      <w:pPr>
        <w:spacing w:after="0" w:line="360" w:lineRule="auto"/>
        <w:jc w:val="both"/>
        <w:rPr>
          <w:rFonts w:ascii="Times New Roman" w:hAnsi="Times New Roman"/>
          <w:b/>
          <w:sz w:val="20"/>
          <w:szCs w:val="20"/>
          <w:lang w:val="es-EC"/>
        </w:rPr>
      </w:pPr>
    </w:p>
    <w:p w14:paraId="71D1436B" w14:textId="77777777" w:rsidR="00982EB0" w:rsidRDefault="00982EB0" w:rsidP="00982EB0">
      <w:pPr>
        <w:spacing w:after="0" w:line="360" w:lineRule="auto"/>
        <w:jc w:val="both"/>
        <w:rPr>
          <w:rFonts w:ascii="Times New Roman" w:hAnsi="Times New Roman"/>
          <w:b/>
          <w:sz w:val="20"/>
          <w:szCs w:val="20"/>
          <w:lang w:val="es-EC"/>
        </w:rPr>
      </w:pPr>
    </w:p>
    <w:p w14:paraId="6DC8B267" w14:textId="77777777" w:rsidR="00982EB0" w:rsidRDefault="00982EB0" w:rsidP="00982EB0">
      <w:pPr>
        <w:spacing w:after="0" w:line="360" w:lineRule="auto"/>
        <w:jc w:val="both"/>
        <w:rPr>
          <w:rFonts w:ascii="Times New Roman" w:hAnsi="Times New Roman"/>
          <w:b/>
          <w:sz w:val="20"/>
          <w:szCs w:val="20"/>
          <w:lang w:val="es-EC"/>
        </w:rPr>
      </w:pPr>
    </w:p>
    <w:p w14:paraId="18C030B8" w14:textId="4017D810" w:rsidR="00C56F02" w:rsidRPr="00982EB0" w:rsidRDefault="00144484" w:rsidP="00982EB0">
      <w:pPr>
        <w:spacing w:after="0"/>
        <w:ind w:left="851" w:hanging="851"/>
        <w:jc w:val="both"/>
        <w:rPr>
          <w:rFonts w:ascii="Times" w:hAnsi="Times"/>
          <w:b/>
        </w:rPr>
      </w:pPr>
      <w:r w:rsidRPr="0010691B">
        <w:rPr>
          <w:rFonts w:ascii="Times New Roman" w:hAnsi="Times New Roman"/>
          <w:b/>
          <w:sz w:val="20"/>
          <w:szCs w:val="20"/>
          <w:lang w:val="es-EC"/>
        </w:rPr>
        <w:t xml:space="preserve">Gráfico 2. </w:t>
      </w:r>
      <w:r w:rsidRPr="0010691B">
        <w:rPr>
          <w:rFonts w:ascii="Times New Roman" w:hAnsi="Times New Roman"/>
          <w:sz w:val="20"/>
          <w:szCs w:val="20"/>
          <w:lang w:val="es-EC"/>
        </w:rPr>
        <w:t>Comparación del número total de turistas y procedencia de los turistas en las tres áreas de estudio en los años 2011, 2012 y 2013.</w:t>
      </w:r>
    </w:p>
    <w:p w14:paraId="2019C9BA" w14:textId="40C87D15" w:rsidR="0004343B" w:rsidRDefault="0004343B" w:rsidP="0004343B">
      <w:pPr>
        <w:pStyle w:val="NormalWeb"/>
        <w:spacing w:beforeLines="0" w:afterLines="0"/>
        <w:contextualSpacing/>
        <w:jc w:val="center"/>
        <w:rPr>
          <w:b/>
          <w:sz w:val="26"/>
        </w:rPr>
      </w:pPr>
    </w:p>
    <w:p w14:paraId="185CB7F8" w14:textId="77777777" w:rsidR="00144484" w:rsidRPr="0004343B" w:rsidRDefault="00144484" w:rsidP="0004343B">
      <w:pPr>
        <w:pStyle w:val="NormalWeb"/>
        <w:spacing w:beforeLines="0" w:afterLines="0"/>
        <w:contextualSpacing/>
        <w:rPr>
          <w:b/>
          <w:sz w:val="22"/>
        </w:rPr>
      </w:pPr>
      <w:r w:rsidRPr="0004343B">
        <w:rPr>
          <w:b/>
          <w:sz w:val="22"/>
        </w:rPr>
        <w:t>CONCLUSIONES</w:t>
      </w:r>
    </w:p>
    <w:p w14:paraId="380A5EF0" w14:textId="77777777" w:rsidR="0004343B" w:rsidRPr="002D5C5B" w:rsidRDefault="0004343B" w:rsidP="0004343B">
      <w:pPr>
        <w:pStyle w:val="NormalWeb"/>
        <w:spacing w:beforeLines="0" w:afterLines="0"/>
        <w:contextualSpacing/>
        <w:jc w:val="center"/>
        <w:rPr>
          <w:b/>
          <w:sz w:val="26"/>
        </w:rPr>
      </w:pPr>
    </w:p>
    <w:p w14:paraId="00E8FFB9" w14:textId="0B457348" w:rsidR="00144484" w:rsidRPr="00C56F02" w:rsidRDefault="00144484" w:rsidP="0004343B">
      <w:pPr>
        <w:pStyle w:val="NormalWeb"/>
        <w:spacing w:beforeLines="0" w:afterLines="0"/>
        <w:contextualSpacing/>
        <w:jc w:val="both"/>
      </w:pPr>
      <w:r w:rsidRPr="00C56F02">
        <w:t xml:space="preserve">Indicar, de manera categórica, breve y precisa las aportaciones concretas al conocimiento apoyadas por los resultados demostrables y comprobables del propio trabajo, no de investigaciones ajenas. Ninguna conclusión debe argumentarse ni basarse en suposiciones. Debe haber congruencia con la información presentada en el resumen. </w:t>
      </w:r>
    </w:p>
    <w:p w14:paraId="05A70A38" w14:textId="77777777" w:rsidR="00144484" w:rsidRPr="00C56F02" w:rsidRDefault="00144484" w:rsidP="0004343B">
      <w:pPr>
        <w:pStyle w:val="NormalWeb"/>
        <w:spacing w:beforeLines="0" w:afterLines="0"/>
        <w:contextualSpacing/>
        <w:jc w:val="both"/>
      </w:pPr>
    </w:p>
    <w:p w14:paraId="743FA7AF" w14:textId="55A48A0F" w:rsidR="00144484" w:rsidRPr="00C56F02" w:rsidRDefault="00144484" w:rsidP="0004343B">
      <w:pPr>
        <w:pStyle w:val="NormalWeb"/>
        <w:spacing w:beforeLines="0" w:afterLines="0"/>
        <w:contextualSpacing/>
        <w:jc w:val="both"/>
      </w:pPr>
      <w:r w:rsidRPr="00C56F02">
        <w:t xml:space="preserve">Se debe indicar, de manera definitiva, resumida y exacta las aportaciones respaldadas por los resultados demostrables y comprobables del trabajo investigativo y no de investigaciones impropias. </w:t>
      </w:r>
    </w:p>
    <w:p w14:paraId="4910E9C1" w14:textId="5E70113B" w:rsidR="00021528" w:rsidRPr="00153377" w:rsidRDefault="00021528" w:rsidP="00021528">
      <w:pPr>
        <w:pStyle w:val="NormalWeb"/>
        <w:spacing w:beforeLines="0" w:afterLines="0" w:line="276" w:lineRule="auto"/>
        <w:contextualSpacing/>
        <w:jc w:val="both"/>
        <w:rPr>
          <w:sz w:val="24"/>
        </w:rPr>
      </w:pPr>
    </w:p>
    <w:p w14:paraId="12B99942" w14:textId="255CF1CF" w:rsidR="00DA0CC5" w:rsidRDefault="00144484" w:rsidP="00E73A0B">
      <w:pPr>
        <w:pStyle w:val="NormalWeb"/>
        <w:spacing w:beforeLines="0" w:afterLines="0"/>
        <w:contextualSpacing/>
        <w:rPr>
          <w:b/>
          <w:sz w:val="22"/>
        </w:rPr>
      </w:pPr>
      <w:r w:rsidRPr="00462DF6">
        <w:rPr>
          <w:b/>
          <w:sz w:val="22"/>
        </w:rPr>
        <w:t>LITERATURA CITADA</w:t>
      </w:r>
      <w:r w:rsidR="00DB3036">
        <w:rPr>
          <w:b/>
          <w:sz w:val="22"/>
        </w:rPr>
        <w:t xml:space="preserve"> </w:t>
      </w:r>
    </w:p>
    <w:p w14:paraId="33B54F06" w14:textId="77777777" w:rsidR="00DB3036" w:rsidRDefault="00DB3036" w:rsidP="00E73A0B">
      <w:pPr>
        <w:pStyle w:val="NormalWeb"/>
        <w:spacing w:beforeLines="0" w:afterLines="0"/>
        <w:contextualSpacing/>
        <w:rPr>
          <w:b/>
          <w:sz w:val="22"/>
        </w:rPr>
      </w:pPr>
    </w:p>
    <w:p w14:paraId="72BBB007" w14:textId="5C8B5765" w:rsidR="00DB3036" w:rsidRPr="00DB3036" w:rsidRDefault="00DB3036" w:rsidP="00DB3036">
      <w:pPr>
        <w:pStyle w:val="NormalWeb"/>
        <w:spacing w:beforeLines="0" w:afterLines="0"/>
        <w:contextualSpacing/>
        <w:jc w:val="both"/>
      </w:pPr>
      <w:r w:rsidRPr="00DB3036">
        <w:t>En el caso de artículos de revisión bibliográficas se deberán incluir como mínimo un total de 150 fuentes bibliografías</w:t>
      </w:r>
    </w:p>
    <w:p w14:paraId="75392C13" w14:textId="6619DC8A" w:rsidR="00DA0CC5" w:rsidRPr="00BB1BE0" w:rsidRDefault="00DA0CC5" w:rsidP="00BB1BE0">
      <w:pPr>
        <w:spacing w:beforeLines="1" w:before="2" w:afterLines="1" w:after="2"/>
        <w:ind w:left="284" w:hanging="284"/>
        <w:contextualSpacing/>
        <w:jc w:val="both"/>
        <w:rPr>
          <w:rFonts w:ascii="Times" w:hAnsi="Times"/>
          <w:b/>
          <w:sz w:val="20"/>
          <w:szCs w:val="20"/>
        </w:rPr>
      </w:pPr>
      <w:r w:rsidRPr="00BB1BE0">
        <w:rPr>
          <w:rFonts w:ascii="Times" w:hAnsi="Times"/>
          <w:b/>
          <w:sz w:val="20"/>
          <w:szCs w:val="20"/>
        </w:rPr>
        <w:t>Mención en serie</w:t>
      </w:r>
    </w:p>
    <w:p w14:paraId="0045414F" w14:textId="77777777" w:rsidR="00BB1BE0" w:rsidRPr="00BB1BE0" w:rsidRDefault="00BB1BE0" w:rsidP="00BB1BE0">
      <w:pPr>
        <w:spacing w:beforeLines="1" w:before="2" w:afterLines="1" w:after="2"/>
        <w:ind w:left="284" w:hanging="284"/>
        <w:contextualSpacing/>
        <w:jc w:val="both"/>
        <w:rPr>
          <w:rFonts w:ascii="Times" w:hAnsi="Times"/>
          <w:sz w:val="20"/>
          <w:szCs w:val="20"/>
        </w:rPr>
      </w:pPr>
    </w:p>
    <w:p w14:paraId="3B708137" w14:textId="19458E5E" w:rsidR="00DA0CC5" w:rsidRDefault="00DA0CC5" w:rsidP="00BB1BE0">
      <w:pPr>
        <w:spacing w:beforeLines="1" w:before="2" w:afterLines="1" w:after="2"/>
        <w:ind w:left="284" w:hanging="284"/>
        <w:contextualSpacing/>
        <w:jc w:val="both"/>
        <w:rPr>
          <w:rFonts w:ascii="Times" w:hAnsi="Times"/>
          <w:sz w:val="20"/>
          <w:szCs w:val="20"/>
        </w:rPr>
      </w:pPr>
      <w:r w:rsidRPr="00BB1BE0">
        <w:rPr>
          <w:rFonts w:ascii="Times" w:hAnsi="Times"/>
          <w:sz w:val="20"/>
          <w:szCs w:val="20"/>
        </w:rPr>
        <w:t>INIAP (</w:t>
      </w:r>
      <w:r w:rsidR="00BB1BE0" w:rsidRPr="00BB1BE0">
        <w:rPr>
          <w:rFonts w:ascii="Times" w:hAnsi="Times"/>
          <w:sz w:val="20"/>
          <w:szCs w:val="20"/>
        </w:rPr>
        <w:t>Instituto Nacional Autónomo de investigaciones Agropecuarias, EC). 2008. Propagación de plantas de vivero. Boletin divulgativo Nº 340. P 16.</w:t>
      </w:r>
    </w:p>
    <w:p w14:paraId="33BBA77F" w14:textId="1CF223EF" w:rsidR="00BB1BE0" w:rsidRDefault="00BB1BE0" w:rsidP="00BB1BE0">
      <w:pPr>
        <w:spacing w:beforeLines="1" w:before="2" w:afterLines="1" w:after="2"/>
        <w:ind w:left="284" w:hanging="284"/>
        <w:contextualSpacing/>
        <w:jc w:val="both"/>
        <w:rPr>
          <w:rFonts w:ascii="Times" w:hAnsi="Times"/>
          <w:sz w:val="20"/>
          <w:szCs w:val="20"/>
        </w:rPr>
      </w:pPr>
    </w:p>
    <w:p w14:paraId="1C735ECD" w14:textId="2CD41201" w:rsidR="00BB1BE0" w:rsidRDefault="00BB1BE0" w:rsidP="00BB1BE0">
      <w:pPr>
        <w:spacing w:beforeLines="1" w:before="2" w:afterLines="1" w:after="2"/>
        <w:ind w:left="284" w:hanging="284"/>
        <w:contextualSpacing/>
        <w:jc w:val="both"/>
        <w:rPr>
          <w:rFonts w:ascii="Times" w:hAnsi="Times"/>
          <w:b/>
          <w:sz w:val="20"/>
          <w:szCs w:val="20"/>
        </w:rPr>
      </w:pPr>
      <w:r w:rsidRPr="00BB1BE0">
        <w:rPr>
          <w:rFonts w:ascii="Times" w:hAnsi="Times"/>
          <w:b/>
          <w:sz w:val="20"/>
          <w:szCs w:val="20"/>
        </w:rPr>
        <w:t>Libros</w:t>
      </w:r>
    </w:p>
    <w:p w14:paraId="0A2BE51C" w14:textId="77777777" w:rsidR="00BB1BE0" w:rsidRPr="00BB1BE0" w:rsidRDefault="00BB1BE0" w:rsidP="00BB1BE0">
      <w:pPr>
        <w:spacing w:beforeLines="1" w:before="2" w:afterLines="1" w:after="2"/>
        <w:ind w:left="284" w:hanging="284"/>
        <w:contextualSpacing/>
        <w:jc w:val="both"/>
        <w:rPr>
          <w:rFonts w:ascii="Times" w:hAnsi="Times"/>
          <w:b/>
          <w:sz w:val="20"/>
          <w:szCs w:val="20"/>
        </w:rPr>
      </w:pPr>
    </w:p>
    <w:p w14:paraId="1108B039" w14:textId="0A1E3F30" w:rsidR="00BB1BE0" w:rsidRDefault="00BB1BE0" w:rsidP="00BB1BE0">
      <w:pPr>
        <w:spacing w:beforeLines="1" w:before="2" w:afterLines="1" w:after="2"/>
        <w:ind w:left="284" w:hanging="284"/>
        <w:contextualSpacing/>
        <w:jc w:val="both"/>
        <w:rPr>
          <w:rFonts w:ascii="Times" w:hAnsi="Times"/>
          <w:sz w:val="20"/>
          <w:szCs w:val="20"/>
        </w:rPr>
      </w:pPr>
      <w:r>
        <w:rPr>
          <w:rFonts w:ascii="Times" w:hAnsi="Times"/>
          <w:sz w:val="20"/>
          <w:szCs w:val="20"/>
        </w:rPr>
        <w:t>Hill, J y Kolb, D. 1999. Quimica para el nuevo milenio. 8 ed. México. Progreso. P 108.</w:t>
      </w:r>
    </w:p>
    <w:p w14:paraId="737FD56E" w14:textId="77777777" w:rsidR="00BB1BE0" w:rsidRDefault="00BB1BE0" w:rsidP="00BB1BE0">
      <w:pPr>
        <w:spacing w:beforeLines="1" w:before="2" w:afterLines="1" w:after="2"/>
        <w:ind w:left="284" w:hanging="284"/>
        <w:contextualSpacing/>
        <w:jc w:val="both"/>
        <w:rPr>
          <w:rFonts w:ascii="Times" w:hAnsi="Times"/>
          <w:sz w:val="20"/>
          <w:szCs w:val="20"/>
        </w:rPr>
      </w:pPr>
    </w:p>
    <w:p w14:paraId="456ADCE5" w14:textId="1117C06C" w:rsidR="00BB1BE0" w:rsidRDefault="00BB1BE0" w:rsidP="00BB1BE0">
      <w:pPr>
        <w:spacing w:beforeLines="1" w:before="2" w:afterLines="1" w:after="2"/>
        <w:ind w:left="284" w:hanging="284"/>
        <w:contextualSpacing/>
        <w:jc w:val="both"/>
        <w:rPr>
          <w:rFonts w:ascii="Times" w:hAnsi="Times"/>
          <w:b/>
          <w:sz w:val="20"/>
          <w:szCs w:val="20"/>
        </w:rPr>
      </w:pPr>
      <w:r w:rsidRPr="00BB1BE0">
        <w:rPr>
          <w:rFonts w:ascii="Times" w:hAnsi="Times"/>
          <w:b/>
          <w:sz w:val="20"/>
          <w:szCs w:val="20"/>
        </w:rPr>
        <w:t>Tesis</w:t>
      </w:r>
    </w:p>
    <w:p w14:paraId="49211703" w14:textId="77777777" w:rsidR="00BB1BE0" w:rsidRPr="00BB1BE0" w:rsidRDefault="00BB1BE0" w:rsidP="00BB1BE0">
      <w:pPr>
        <w:spacing w:beforeLines="1" w:before="2" w:afterLines="1" w:after="2"/>
        <w:ind w:left="284" w:hanging="284"/>
        <w:contextualSpacing/>
        <w:jc w:val="both"/>
        <w:rPr>
          <w:rFonts w:ascii="Times" w:hAnsi="Times"/>
          <w:b/>
          <w:sz w:val="20"/>
          <w:szCs w:val="20"/>
        </w:rPr>
      </w:pPr>
    </w:p>
    <w:p w14:paraId="70AB262E" w14:textId="35FC896C" w:rsidR="00BC1EC5" w:rsidRDefault="00BB1BE0" w:rsidP="005559F5">
      <w:pPr>
        <w:spacing w:beforeLines="1" w:before="2" w:afterLines="1" w:after="2"/>
        <w:ind w:left="284" w:hanging="284"/>
        <w:contextualSpacing/>
        <w:jc w:val="both"/>
        <w:rPr>
          <w:rFonts w:ascii="Times" w:hAnsi="Times"/>
          <w:bCs/>
          <w:sz w:val="20"/>
          <w:szCs w:val="20"/>
        </w:rPr>
      </w:pPr>
      <w:r w:rsidRPr="00BB1BE0">
        <w:rPr>
          <w:rFonts w:ascii="Times" w:hAnsi="Times"/>
          <w:bCs/>
          <w:sz w:val="20"/>
          <w:szCs w:val="20"/>
        </w:rPr>
        <w:t xml:space="preserve">Mejia, L, y Párraga, F. 2020. Efecto de la adición de la vitamina C como antioxidante en el semen fresco del </w:t>
      </w:r>
      <w:r w:rsidRPr="00BB1BE0">
        <w:rPr>
          <w:rFonts w:ascii="Times" w:hAnsi="Times"/>
          <w:bCs/>
          <w:sz w:val="20"/>
          <w:szCs w:val="20"/>
        </w:rPr>
        <w:lastRenderedPageBreak/>
        <w:t>porcino. Tesis. Medicina Veterinaria. ESPAM MFL. Calceta-Manabí. EC. p 50</w:t>
      </w:r>
    </w:p>
    <w:p w14:paraId="751913B8" w14:textId="54F4EF97" w:rsidR="00E34F4D" w:rsidRDefault="00E34F4D" w:rsidP="008871A0">
      <w:pPr>
        <w:spacing w:beforeLines="1" w:before="2" w:afterLines="1" w:after="2"/>
        <w:contextualSpacing/>
        <w:jc w:val="both"/>
        <w:rPr>
          <w:rFonts w:ascii="Times" w:hAnsi="Times"/>
          <w:bCs/>
          <w:sz w:val="20"/>
          <w:szCs w:val="20"/>
        </w:rPr>
      </w:pPr>
      <w:bookmarkStart w:id="0" w:name="_GoBack"/>
      <w:bookmarkEnd w:id="0"/>
    </w:p>
    <w:p w14:paraId="67E68C0A" w14:textId="5FAD7532" w:rsidR="00BC1EC5" w:rsidRDefault="00BC1EC5" w:rsidP="00A4240E">
      <w:pPr>
        <w:spacing w:beforeLines="1" w:before="2" w:afterLines="1" w:after="2"/>
        <w:contextualSpacing/>
        <w:jc w:val="both"/>
        <w:rPr>
          <w:rFonts w:ascii="Times" w:hAnsi="Times"/>
          <w:b/>
          <w:bCs/>
          <w:sz w:val="20"/>
          <w:szCs w:val="20"/>
        </w:rPr>
      </w:pPr>
      <w:r w:rsidRPr="00BC1EC5">
        <w:rPr>
          <w:rFonts w:ascii="Times" w:hAnsi="Times"/>
          <w:b/>
          <w:bCs/>
          <w:sz w:val="20"/>
          <w:szCs w:val="20"/>
        </w:rPr>
        <w:t xml:space="preserve">Artículos científicos </w:t>
      </w:r>
    </w:p>
    <w:p w14:paraId="5ECC35E3" w14:textId="77777777" w:rsidR="00BC1EC5" w:rsidRDefault="00BC1EC5" w:rsidP="00BB1BE0">
      <w:pPr>
        <w:spacing w:beforeLines="1" w:before="2" w:afterLines="1" w:after="2"/>
        <w:ind w:left="284" w:hanging="284"/>
        <w:contextualSpacing/>
        <w:jc w:val="both"/>
        <w:rPr>
          <w:rFonts w:ascii="Times" w:hAnsi="Times"/>
          <w:b/>
          <w:bCs/>
          <w:sz w:val="20"/>
          <w:szCs w:val="20"/>
        </w:rPr>
      </w:pPr>
    </w:p>
    <w:p w14:paraId="3B5E4B0D" w14:textId="51DADE6F" w:rsidR="002B09E7" w:rsidRDefault="005559F5" w:rsidP="005559F5">
      <w:pPr>
        <w:spacing w:after="0"/>
        <w:ind w:left="284" w:hanging="284"/>
        <w:jc w:val="both"/>
        <w:rPr>
          <w:rFonts w:ascii="Times" w:hAnsi="Times"/>
          <w:sz w:val="20"/>
          <w:szCs w:val="20"/>
        </w:rPr>
      </w:pPr>
      <w:r w:rsidRPr="005559F5">
        <w:rPr>
          <w:rFonts w:ascii="Times" w:hAnsi="Times"/>
          <w:bCs/>
          <w:sz w:val="20"/>
          <w:szCs w:val="20"/>
        </w:rPr>
        <w:t xml:space="preserve">Cargua, J., Echeverria, C., Cedeño, G. 2021. </w:t>
      </w:r>
      <w:hyperlink r:id="rId15" w:history="1">
        <w:r w:rsidR="002B09E7" w:rsidRPr="005559F5">
          <w:rPr>
            <w:rFonts w:ascii="Times" w:hAnsi="Times"/>
            <w:sz w:val="20"/>
            <w:szCs w:val="20"/>
          </w:rPr>
          <w:t>Efectividad de biochar y biofertilizantes en el crecimiento y calidad de plántulas de cacao</w:t>
        </w:r>
      </w:hyperlink>
      <w:r w:rsidRPr="005559F5">
        <w:rPr>
          <w:rFonts w:ascii="Times" w:hAnsi="Times"/>
          <w:sz w:val="20"/>
          <w:szCs w:val="20"/>
        </w:rPr>
        <w:t xml:space="preserve">. </w:t>
      </w:r>
      <w:r w:rsidR="005B4665">
        <w:rPr>
          <w:rFonts w:ascii="Times" w:hAnsi="Times"/>
          <w:sz w:val="20"/>
          <w:szCs w:val="20"/>
        </w:rPr>
        <w:t>Revista ESPAMCIENCIA. 11(2)</w:t>
      </w:r>
      <w:r w:rsidRPr="005559F5">
        <w:rPr>
          <w:rFonts w:ascii="Times" w:hAnsi="Times"/>
          <w:sz w:val="20"/>
          <w:szCs w:val="20"/>
        </w:rPr>
        <w:t>: 95-100</w:t>
      </w:r>
    </w:p>
    <w:p w14:paraId="3DD86481" w14:textId="6C2EABEB" w:rsidR="005B4665" w:rsidRDefault="005B4665" w:rsidP="005559F5">
      <w:pPr>
        <w:spacing w:after="0"/>
        <w:ind w:left="284" w:hanging="284"/>
        <w:jc w:val="both"/>
        <w:rPr>
          <w:rFonts w:ascii="Times" w:hAnsi="Times"/>
          <w:sz w:val="20"/>
          <w:szCs w:val="20"/>
        </w:rPr>
      </w:pPr>
    </w:p>
    <w:p w14:paraId="1E528C43" w14:textId="50BD4CFF" w:rsidR="005B4665" w:rsidRDefault="005B4665" w:rsidP="005B4665">
      <w:pPr>
        <w:spacing w:beforeLines="1" w:before="2" w:afterLines="1" w:after="2"/>
        <w:ind w:left="284" w:hanging="284"/>
        <w:contextualSpacing/>
        <w:jc w:val="both"/>
        <w:rPr>
          <w:rFonts w:ascii="Times" w:hAnsi="Times"/>
          <w:b/>
          <w:bCs/>
          <w:sz w:val="20"/>
          <w:szCs w:val="20"/>
        </w:rPr>
      </w:pPr>
      <w:r w:rsidRPr="00BC1EC5">
        <w:rPr>
          <w:rFonts w:ascii="Times" w:hAnsi="Times"/>
          <w:b/>
          <w:bCs/>
          <w:sz w:val="20"/>
          <w:szCs w:val="20"/>
        </w:rPr>
        <w:t xml:space="preserve">Artículos científicos </w:t>
      </w:r>
      <w:r>
        <w:rPr>
          <w:rFonts w:ascii="Times" w:hAnsi="Times"/>
          <w:b/>
          <w:bCs/>
          <w:sz w:val="20"/>
          <w:szCs w:val="20"/>
        </w:rPr>
        <w:t>con DOI</w:t>
      </w:r>
    </w:p>
    <w:p w14:paraId="093FB1CD" w14:textId="77777777" w:rsidR="00826697" w:rsidRDefault="00826697" w:rsidP="005B4665">
      <w:pPr>
        <w:spacing w:beforeLines="1" w:before="2" w:afterLines="1" w:after="2"/>
        <w:ind w:left="284" w:hanging="284"/>
        <w:contextualSpacing/>
        <w:jc w:val="both"/>
        <w:rPr>
          <w:rFonts w:ascii="Times" w:hAnsi="Times"/>
          <w:b/>
          <w:bCs/>
          <w:sz w:val="20"/>
          <w:szCs w:val="20"/>
        </w:rPr>
      </w:pPr>
    </w:p>
    <w:p w14:paraId="6E9C4B98" w14:textId="01C91608" w:rsidR="00826697" w:rsidRPr="00826697" w:rsidRDefault="005B4665" w:rsidP="00826697">
      <w:pPr>
        <w:spacing w:beforeLines="1" w:before="2" w:afterLines="1" w:after="2"/>
        <w:ind w:left="284" w:hanging="284"/>
        <w:contextualSpacing/>
        <w:jc w:val="both"/>
        <w:rPr>
          <w:rFonts w:ascii="Times" w:hAnsi="Times"/>
          <w:sz w:val="20"/>
          <w:szCs w:val="20"/>
        </w:rPr>
      </w:pPr>
      <w:r w:rsidRPr="00826697">
        <w:rPr>
          <w:rFonts w:ascii="Times" w:hAnsi="Times"/>
          <w:sz w:val="20"/>
          <w:szCs w:val="20"/>
        </w:rPr>
        <w:t xml:space="preserve">Guevara, B., </w:t>
      </w:r>
      <w:r w:rsidR="00826697" w:rsidRPr="00826697">
        <w:rPr>
          <w:rFonts w:ascii="Times" w:hAnsi="Times"/>
          <w:sz w:val="20"/>
          <w:szCs w:val="20"/>
        </w:rPr>
        <w:t xml:space="preserve">Rivas, M., Silva, R. 2021. </w:t>
      </w:r>
      <w:r w:rsidRPr="00826697">
        <w:rPr>
          <w:rFonts w:ascii="Times" w:hAnsi="Times"/>
          <w:sz w:val="20"/>
          <w:szCs w:val="20"/>
        </w:rPr>
        <w:t>Calidad bacteriológica de la leche en sistemas de ordeño en el municipio Maturín, Monagas, Venezuela</w:t>
      </w:r>
      <w:r w:rsidR="00826697" w:rsidRPr="00826697">
        <w:rPr>
          <w:rFonts w:ascii="Times" w:hAnsi="Times"/>
          <w:sz w:val="20"/>
          <w:szCs w:val="20"/>
        </w:rPr>
        <w:t xml:space="preserve">. </w:t>
      </w:r>
      <w:r w:rsidR="00826697">
        <w:rPr>
          <w:rFonts w:ascii="Times" w:hAnsi="Times"/>
          <w:sz w:val="20"/>
          <w:szCs w:val="20"/>
        </w:rPr>
        <w:t>Revista ESPAMCIENCIA. 11(2)</w:t>
      </w:r>
      <w:r w:rsidR="00826697" w:rsidRPr="005559F5">
        <w:rPr>
          <w:rFonts w:ascii="Times" w:hAnsi="Times"/>
          <w:sz w:val="20"/>
          <w:szCs w:val="20"/>
        </w:rPr>
        <w:t xml:space="preserve">: </w:t>
      </w:r>
      <w:r w:rsidR="00826697" w:rsidRPr="00826697">
        <w:rPr>
          <w:rFonts w:ascii="Times" w:hAnsi="Times"/>
          <w:sz w:val="20"/>
          <w:szCs w:val="20"/>
        </w:rPr>
        <w:t>68-74</w:t>
      </w:r>
      <w:r w:rsidR="00826697">
        <w:rPr>
          <w:rFonts w:ascii="Times" w:hAnsi="Times"/>
          <w:sz w:val="20"/>
          <w:szCs w:val="20"/>
        </w:rPr>
        <w:t xml:space="preserve">. </w:t>
      </w:r>
      <w:r w:rsidR="00826697" w:rsidRPr="00826697">
        <w:rPr>
          <w:rFonts w:ascii="Times" w:hAnsi="Times"/>
          <w:sz w:val="20"/>
          <w:szCs w:val="20"/>
        </w:rPr>
        <w:t>DOI: https://doi.org/10.51260/revista_espamciencia.v11i2.216</w:t>
      </w:r>
    </w:p>
    <w:p w14:paraId="5B3C249F" w14:textId="77777777" w:rsidR="00BC1EC5" w:rsidRPr="00BC1EC5" w:rsidRDefault="00BC1EC5" w:rsidP="00BB1BE0">
      <w:pPr>
        <w:spacing w:beforeLines="1" w:before="2" w:afterLines="1" w:after="2"/>
        <w:ind w:left="284" w:hanging="284"/>
        <w:contextualSpacing/>
        <w:jc w:val="both"/>
        <w:rPr>
          <w:rFonts w:ascii="Times" w:hAnsi="Times"/>
          <w:b/>
          <w:bCs/>
          <w:sz w:val="20"/>
          <w:szCs w:val="20"/>
        </w:rPr>
      </w:pPr>
    </w:p>
    <w:p w14:paraId="0CA2DB85" w14:textId="26E556D7" w:rsidR="00BC1EC5" w:rsidRPr="005559F5" w:rsidRDefault="005559F5" w:rsidP="00BB1BE0">
      <w:pPr>
        <w:spacing w:beforeLines="1" w:before="2" w:afterLines="1" w:after="2"/>
        <w:ind w:left="284" w:hanging="284"/>
        <w:contextualSpacing/>
        <w:jc w:val="both"/>
        <w:rPr>
          <w:rFonts w:ascii="Times" w:hAnsi="Times"/>
          <w:b/>
          <w:bCs/>
          <w:sz w:val="20"/>
          <w:szCs w:val="20"/>
        </w:rPr>
      </w:pPr>
      <w:r w:rsidRPr="005559F5">
        <w:rPr>
          <w:rFonts w:ascii="Times" w:hAnsi="Times"/>
          <w:b/>
          <w:bCs/>
          <w:sz w:val="20"/>
          <w:szCs w:val="20"/>
        </w:rPr>
        <w:t>Memorias de eventos académicos o científicos</w:t>
      </w:r>
    </w:p>
    <w:p w14:paraId="02DD16FD" w14:textId="77777777" w:rsidR="00BB1BE0" w:rsidRPr="00BB1BE0" w:rsidRDefault="00BB1BE0" w:rsidP="00BB1BE0">
      <w:pPr>
        <w:spacing w:beforeLines="1" w:before="2" w:afterLines="1" w:after="2"/>
        <w:contextualSpacing/>
        <w:jc w:val="both"/>
        <w:rPr>
          <w:rFonts w:ascii="Times" w:hAnsi="Times"/>
          <w:sz w:val="20"/>
          <w:szCs w:val="20"/>
        </w:rPr>
      </w:pPr>
    </w:p>
    <w:p w14:paraId="51DBAAAB" w14:textId="4FAD1B0E" w:rsidR="005559F5" w:rsidRPr="00317184" w:rsidRDefault="005559F5" w:rsidP="005559F5">
      <w:pPr>
        <w:spacing w:beforeLines="1" w:before="2" w:afterLines="1" w:after="2"/>
        <w:ind w:left="284" w:hanging="284"/>
        <w:contextualSpacing/>
        <w:jc w:val="both"/>
        <w:rPr>
          <w:rFonts w:ascii="Times" w:hAnsi="Times"/>
          <w:sz w:val="20"/>
          <w:szCs w:val="20"/>
          <w:lang w:val="es-EC"/>
        </w:rPr>
      </w:pPr>
      <w:r>
        <w:rPr>
          <w:rFonts w:ascii="Times" w:hAnsi="Times"/>
          <w:sz w:val="20"/>
          <w:szCs w:val="20"/>
        </w:rPr>
        <w:t>Suárez, M., J. Herrera, A. Proaño</w:t>
      </w:r>
      <w:r w:rsidRPr="00C56F02">
        <w:rPr>
          <w:rFonts w:ascii="Times" w:hAnsi="Times"/>
          <w:sz w:val="20"/>
          <w:szCs w:val="20"/>
        </w:rPr>
        <w:t xml:space="preserve"> y M. Cuca.1985. Interacción genotipo x ambiente en Líneas comerciales de pollos de engorda. </w:t>
      </w:r>
      <w:r w:rsidRPr="00317184">
        <w:rPr>
          <w:rFonts w:ascii="Times" w:hAnsi="Times"/>
          <w:sz w:val="20"/>
          <w:szCs w:val="20"/>
          <w:lang w:val="es-EC"/>
        </w:rPr>
        <w:t xml:space="preserve">Memorias ALPA. 20:165 </w:t>
      </w:r>
    </w:p>
    <w:p w14:paraId="18AB02A8" w14:textId="77777777" w:rsidR="005559F5" w:rsidRPr="00317184" w:rsidRDefault="005559F5" w:rsidP="005559F5">
      <w:pPr>
        <w:spacing w:beforeLines="1" w:before="2" w:afterLines="1" w:after="2"/>
        <w:ind w:left="284" w:hanging="284"/>
        <w:contextualSpacing/>
        <w:jc w:val="both"/>
        <w:rPr>
          <w:rFonts w:ascii="Times" w:hAnsi="Times"/>
          <w:sz w:val="20"/>
          <w:szCs w:val="20"/>
          <w:lang w:val="es-EC"/>
        </w:rPr>
      </w:pPr>
    </w:p>
    <w:p w14:paraId="49FBFA5C" w14:textId="3B9800D8" w:rsidR="00C56F02" w:rsidRPr="005559F5" w:rsidRDefault="005559F5" w:rsidP="007354CC">
      <w:pPr>
        <w:spacing w:beforeLines="1" w:before="2" w:afterLines="1" w:after="2"/>
        <w:ind w:left="284" w:hanging="284"/>
        <w:contextualSpacing/>
        <w:jc w:val="both"/>
        <w:rPr>
          <w:rFonts w:ascii="Times" w:hAnsi="Times"/>
          <w:b/>
          <w:sz w:val="20"/>
          <w:szCs w:val="20"/>
        </w:rPr>
      </w:pPr>
      <w:r w:rsidRPr="005559F5">
        <w:rPr>
          <w:rFonts w:ascii="Times" w:hAnsi="Times"/>
          <w:b/>
          <w:sz w:val="20"/>
          <w:szCs w:val="20"/>
        </w:rPr>
        <w:t>Entrevistas</w:t>
      </w:r>
    </w:p>
    <w:p w14:paraId="7B0281E6" w14:textId="77777777" w:rsidR="005559F5" w:rsidRPr="00317184" w:rsidRDefault="005559F5" w:rsidP="007354CC">
      <w:pPr>
        <w:spacing w:beforeLines="1" w:before="2" w:afterLines="1" w:after="2"/>
        <w:ind w:left="284" w:hanging="284"/>
        <w:contextualSpacing/>
        <w:jc w:val="both"/>
        <w:rPr>
          <w:rFonts w:ascii="Times" w:hAnsi="Times"/>
          <w:sz w:val="20"/>
          <w:szCs w:val="20"/>
          <w:lang w:val="es-EC"/>
        </w:rPr>
      </w:pPr>
    </w:p>
    <w:p w14:paraId="62C088BE" w14:textId="77777777" w:rsidR="00144484" w:rsidRDefault="00144484" w:rsidP="007354CC">
      <w:pPr>
        <w:spacing w:beforeLines="1" w:before="2" w:afterLines="1" w:after="2"/>
        <w:ind w:left="284" w:hanging="284"/>
        <w:contextualSpacing/>
        <w:jc w:val="both"/>
        <w:rPr>
          <w:rFonts w:ascii="Times" w:hAnsi="Times"/>
          <w:sz w:val="20"/>
          <w:szCs w:val="20"/>
        </w:rPr>
      </w:pPr>
      <w:r w:rsidRPr="00317184">
        <w:rPr>
          <w:rFonts w:ascii="Times" w:hAnsi="Times"/>
          <w:sz w:val="20"/>
          <w:szCs w:val="20"/>
          <w:lang w:val="es-EC"/>
        </w:rPr>
        <w:t xml:space="preserve">Quijije, R. 2006. </w:t>
      </w:r>
      <w:r w:rsidRPr="00C56F02">
        <w:rPr>
          <w:rFonts w:ascii="Times" w:hAnsi="Times"/>
          <w:sz w:val="20"/>
          <w:szCs w:val="20"/>
        </w:rPr>
        <w:t xml:space="preserve">Valoración del daño foliar por insectos y enfermedades en el cultivo de fréjol (entrevista). Estación Experimental Tropical Pichinlingue, INIAP. Los Ríos, EC. </w:t>
      </w:r>
    </w:p>
    <w:p w14:paraId="434652A1" w14:textId="77777777" w:rsidR="00C56F02" w:rsidRPr="00C56F02" w:rsidRDefault="00C56F02" w:rsidP="00101C9D">
      <w:pPr>
        <w:spacing w:beforeLines="1" w:before="2" w:afterLines="1" w:after="2"/>
        <w:contextualSpacing/>
        <w:jc w:val="both"/>
        <w:rPr>
          <w:rFonts w:ascii="Times" w:hAnsi="Times"/>
          <w:sz w:val="20"/>
          <w:szCs w:val="20"/>
        </w:rPr>
      </w:pPr>
    </w:p>
    <w:p w14:paraId="5E0BABB4" w14:textId="77777777" w:rsidR="00C56F02" w:rsidRPr="00317184" w:rsidRDefault="00C56F02" w:rsidP="007354CC">
      <w:pPr>
        <w:spacing w:beforeLines="1" w:before="2" w:afterLines="1" w:after="2"/>
        <w:ind w:left="284" w:hanging="284"/>
        <w:contextualSpacing/>
        <w:jc w:val="both"/>
        <w:rPr>
          <w:rFonts w:ascii="Times" w:hAnsi="Times"/>
          <w:sz w:val="20"/>
          <w:szCs w:val="20"/>
          <w:lang w:val="es-EC"/>
        </w:rPr>
      </w:pPr>
    </w:p>
    <w:p w14:paraId="705AD8A6" w14:textId="77777777" w:rsidR="00144484" w:rsidRPr="0082507B" w:rsidRDefault="00144484" w:rsidP="007354CC">
      <w:pPr>
        <w:spacing w:beforeLines="1" w:before="2" w:afterLines="1" w:after="2"/>
        <w:ind w:left="284" w:hanging="284"/>
        <w:contextualSpacing/>
        <w:jc w:val="both"/>
        <w:rPr>
          <w:rFonts w:ascii="Times" w:hAnsi="Times"/>
          <w:sz w:val="20"/>
          <w:szCs w:val="20"/>
        </w:rPr>
      </w:pPr>
    </w:p>
    <w:p w14:paraId="683642C7" w14:textId="77777777" w:rsidR="00707395" w:rsidRDefault="00707395" w:rsidP="00AE75B7">
      <w:pPr>
        <w:pStyle w:val="NormalWeb"/>
        <w:spacing w:beforeLines="0" w:afterLines="0"/>
        <w:contextualSpacing/>
        <w:rPr>
          <w:b/>
          <w:sz w:val="22"/>
        </w:rPr>
      </w:pPr>
    </w:p>
    <w:p w14:paraId="04ACB605" w14:textId="77777777" w:rsidR="00707395" w:rsidRDefault="00707395" w:rsidP="00AE75B7">
      <w:pPr>
        <w:pStyle w:val="NormalWeb"/>
        <w:spacing w:beforeLines="0" w:afterLines="0"/>
        <w:contextualSpacing/>
        <w:rPr>
          <w:b/>
          <w:sz w:val="22"/>
        </w:rPr>
      </w:pPr>
    </w:p>
    <w:p w14:paraId="70CF9C9B" w14:textId="77777777" w:rsidR="00707395" w:rsidRDefault="00707395" w:rsidP="00AE75B7">
      <w:pPr>
        <w:pStyle w:val="NormalWeb"/>
        <w:spacing w:beforeLines="0" w:afterLines="0"/>
        <w:contextualSpacing/>
        <w:rPr>
          <w:b/>
          <w:sz w:val="22"/>
        </w:rPr>
      </w:pPr>
    </w:p>
    <w:p w14:paraId="67B7C863" w14:textId="77777777" w:rsidR="00707395" w:rsidRDefault="00707395" w:rsidP="00AE75B7">
      <w:pPr>
        <w:pStyle w:val="NormalWeb"/>
        <w:spacing w:beforeLines="0" w:afterLines="0"/>
        <w:contextualSpacing/>
        <w:rPr>
          <w:b/>
          <w:sz w:val="22"/>
        </w:rPr>
      </w:pPr>
    </w:p>
    <w:p w14:paraId="108F7554" w14:textId="77777777" w:rsidR="00707395" w:rsidRDefault="00707395" w:rsidP="00AE75B7">
      <w:pPr>
        <w:pStyle w:val="NormalWeb"/>
        <w:spacing w:beforeLines="0" w:afterLines="0"/>
        <w:contextualSpacing/>
        <w:rPr>
          <w:b/>
          <w:sz w:val="22"/>
        </w:rPr>
      </w:pPr>
    </w:p>
    <w:p w14:paraId="6A94D88D" w14:textId="77777777" w:rsidR="00707395" w:rsidRDefault="00707395" w:rsidP="00AE75B7">
      <w:pPr>
        <w:pStyle w:val="NormalWeb"/>
        <w:spacing w:beforeLines="0" w:afterLines="0"/>
        <w:contextualSpacing/>
        <w:rPr>
          <w:b/>
          <w:sz w:val="22"/>
        </w:rPr>
      </w:pPr>
    </w:p>
    <w:p w14:paraId="6B448C89" w14:textId="77777777" w:rsidR="00707395" w:rsidRDefault="00707395" w:rsidP="00AE75B7">
      <w:pPr>
        <w:pStyle w:val="NormalWeb"/>
        <w:spacing w:beforeLines="0" w:afterLines="0"/>
        <w:contextualSpacing/>
        <w:rPr>
          <w:b/>
          <w:sz w:val="22"/>
        </w:rPr>
      </w:pPr>
    </w:p>
    <w:p w14:paraId="3FD05284" w14:textId="77777777" w:rsidR="00707395" w:rsidRDefault="00707395" w:rsidP="00AE75B7">
      <w:pPr>
        <w:pStyle w:val="NormalWeb"/>
        <w:spacing w:beforeLines="0" w:afterLines="0"/>
        <w:contextualSpacing/>
        <w:rPr>
          <w:b/>
          <w:sz w:val="22"/>
        </w:rPr>
      </w:pPr>
    </w:p>
    <w:p w14:paraId="35FA576A" w14:textId="77777777" w:rsidR="00707395" w:rsidRDefault="00707395" w:rsidP="00AE75B7">
      <w:pPr>
        <w:pStyle w:val="NormalWeb"/>
        <w:spacing w:beforeLines="0" w:afterLines="0"/>
        <w:contextualSpacing/>
        <w:rPr>
          <w:b/>
          <w:sz w:val="22"/>
        </w:rPr>
      </w:pPr>
    </w:p>
    <w:p w14:paraId="5FF83F98" w14:textId="77777777" w:rsidR="00707395" w:rsidRDefault="00707395" w:rsidP="00AE75B7">
      <w:pPr>
        <w:pStyle w:val="NormalWeb"/>
        <w:spacing w:beforeLines="0" w:afterLines="0"/>
        <w:contextualSpacing/>
        <w:rPr>
          <w:b/>
          <w:sz w:val="22"/>
        </w:rPr>
      </w:pPr>
    </w:p>
    <w:p w14:paraId="51AC8C00" w14:textId="77777777" w:rsidR="00707395" w:rsidRDefault="00707395" w:rsidP="00AE75B7">
      <w:pPr>
        <w:pStyle w:val="NormalWeb"/>
        <w:spacing w:beforeLines="0" w:afterLines="0"/>
        <w:contextualSpacing/>
        <w:rPr>
          <w:b/>
          <w:sz w:val="22"/>
        </w:rPr>
      </w:pPr>
    </w:p>
    <w:p w14:paraId="6383B769" w14:textId="04F8E5DF" w:rsidR="00707395" w:rsidRDefault="00707395" w:rsidP="00AE75B7">
      <w:pPr>
        <w:pStyle w:val="NormalWeb"/>
        <w:spacing w:beforeLines="0" w:afterLines="0"/>
        <w:contextualSpacing/>
        <w:rPr>
          <w:b/>
          <w:sz w:val="22"/>
        </w:rPr>
      </w:pPr>
    </w:p>
    <w:p w14:paraId="5B974F1D" w14:textId="20C70933" w:rsidR="00A46FC2" w:rsidRDefault="00A46FC2" w:rsidP="00AE75B7">
      <w:pPr>
        <w:pStyle w:val="NormalWeb"/>
        <w:spacing w:beforeLines="0" w:afterLines="0"/>
        <w:contextualSpacing/>
        <w:rPr>
          <w:b/>
          <w:sz w:val="22"/>
        </w:rPr>
      </w:pPr>
    </w:p>
    <w:p w14:paraId="0EB89AAF" w14:textId="44E0D0B4" w:rsidR="00A46FC2" w:rsidRDefault="00A46FC2" w:rsidP="00AE75B7">
      <w:pPr>
        <w:pStyle w:val="NormalWeb"/>
        <w:spacing w:beforeLines="0" w:afterLines="0"/>
        <w:contextualSpacing/>
        <w:rPr>
          <w:b/>
          <w:sz w:val="22"/>
        </w:rPr>
      </w:pPr>
    </w:p>
    <w:p w14:paraId="7FB35271" w14:textId="6D863BFC" w:rsidR="00A46FC2" w:rsidRDefault="00A46FC2" w:rsidP="00AE75B7">
      <w:pPr>
        <w:pStyle w:val="NormalWeb"/>
        <w:spacing w:beforeLines="0" w:afterLines="0"/>
        <w:contextualSpacing/>
        <w:rPr>
          <w:b/>
          <w:sz w:val="22"/>
        </w:rPr>
      </w:pPr>
    </w:p>
    <w:p w14:paraId="6A359B39" w14:textId="77777777" w:rsidR="00A4240E" w:rsidRDefault="00A4240E" w:rsidP="00AE75B7">
      <w:pPr>
        <w:pStyle w:val="NormalWeb"/>
        <w:spacing w:beforeLines="0" w:afterLines="0"/>
        <w:contextualSpacing/>
        <w:rPr>
          <w:b/>
          <w:sz w:val="22"/>
        </w:rPr>
      </w:pPr>
    </w:p>
    <w:p w14:paraId="51B83525" w14:textId="1C112522" w:rsidR="00A46FC2" w:rsidRDefault="00A46FC2" w:rsidP="00AE75B7">
      <w:pPr>
        <w:pStyle w:val="NormalWeb"/>
        <w:spacing w:beforeLines="0" w:afterLines="0"/>
        <w:contextualSpacing/>
        <w:rPr>
          <w:b/>
          <w:sz w:val="22"/>
        </w:rPr>
      </w:pPr>
    </w:p>
    <w:p w14:paraId="58CA5BD6" w14:textId="5027A332" w:rsidR="00A46FC2" w:rsidRDefault="00A46FC2" w:rsidP="00AE75B7">
      <w:pPr>
        <w:pStyle w:val="NormalWeb"/>
        <w:spacing w:beforeLines="0" w:afterLines="0"/>
        <w:contextualSpacing/>
        <w:rPr>
          <w:b/>
          <w:sz w:val="22"/>
        </w:rPr>
      </w:pPr>
    </w:p>
    <w:p w14:paraId="1BAC94ED" w14:textId="005DBA8B" w:rsidR="00A46FC2" w:rsidRDefault="00A46FC2" w:rsidP="00AE75B7">
      <w:pPr>
        <w:pStyle w:val="NormalWeb"/>
        <w:spacing w:beforeLines="0" w:afterLines="0"/>
        <w:contextualSpacing/>
        <w:rPr>
          <w:b/>
          <w:sz w:val="22"/>
        </w:rPr>
      </w:pPr>
    </w:p>
    <w:p w14:paraId="26CA1B8C" w14:textId="7B66807D" w:rsidR="00A46FC2" w:rsidRDefault="00A46FC2" w:rsidP="00AE75B7">
      <w:pPr>
        <w:pStyle w:val="NormalWeb"/>
        <w:spacing w:beforeLines="0" w:afterLines="0"/>
        <w:contextualSpacing/>
        <w:rPr>
          <w:b/>
          <w:sz w:val="22"/>
        </w:rPr>
      </w:pPr>
    </w:p>
    <w:p w14:paraId="265C2BBB" w14:textId="102DE08F" w:rsidR="00A46FC2" w:rsidRDefault="00A46FC2" w:rsidP="00AE75B7">
      <w:pPr>
        <w:pStyle w:val="NormalWeb"/>
        <w:spacing w:beforeLines="0" w:afterLines="0"/>
        <w:contextualSpacing/>
        <w:rPr>
          <w:b/>
          <w:sz w:val="22"/>
        </w:rPr>
      </w:pPr>
    </w:p>
    <w:p w14:paraId="4B0C8CBD" w14:textId="606349C9" w:rsidR="00A46FC2" w:rsidRDefault="00A46FC2" w:rsidP="00AE75B7">
      <w:pPr>
        <w:pStyle w:val="NormalWeb"/>
        <w:spacing w:beforeLines="0" w:afterLines="0"/>
        <w:contextualSpacing/>
        <w:rPr>
          <w:b/>
          <w:sz w:val="22"/>
        </w:rPr>
      </w:pPr>
    </w:p>
    <w:p w14:paraId="5C129349" w14:textId="76C1C841" w:rsidR="00A46FC2" w:rsidRDefault="00A46FC2" w:rsidP="00AE75B7">
      <w:pPr>
        <w:pStyle w:val="NormalWeb"/>
        <w:spacing w:beforeLines="0" w:afterLines="0"/>
        <w:contextualSpacing/>
        <w:rPr>
          <w:b/>
          <w:sz w:val="22"/>
        </w:rPr>
      </w:pPr>
    </w:p>
    <w:p w14:paraId="4F202810" w14:textId="77777777" w:rsidR="00707395" w:rsidRDefault="00707395" w:rsidP="00AE75B7">
      <w:pPr>
        <w:pStyle w:val="NormalWeb"/>
        <w:spacing w:beforeLines="0" w:afterLines="0"/>
        <w:contextualSpacing/>
        <w:rPr>
          <w:b/>
          <w:sz w:val="22"/>
        </w:rPr>
      </w:pPr>
    </w:p>
    <w:p w14:paraId="230AF49C" w14:textId="77777777" w:rsidR="00AE75B7" w:rsidRDefault="00AE75B7" w:rsidP="00AE75B7">
      <w:pPr>
        <w:pStyle w:val="NormalWeb"/>
        <w:spacing w:beforeLines="0" w:afterLines="0"/>
        <w:contextualSpacing/>
        <w:rPr>
          <w:b/>
          <w:sz w:val="22"/>
        </w:rPr>
      </w:pPr>
      <w:r w:rsidRPr="00AE75B7">
        <w:rPr>
          <w:b/>
          <w:sz w:val="22"/>
        </w:rPr>
        <w:t xml:space="preserve">CITAS BIBLIOGRÁFICAS </w:t>
      </w:r>
    </w:p>
    <w:p w14:paraId="7656D00C" w14:textId="77777777" w:rsidR="00AE75B7" w:rsidRDefault="00AE75B7" w:rsidP="00AE75B7">
      <w:pPr>
        <w:pStyle w:val="NormalWeb"/>
        <w:spacing w:beforeLines="0" w:afterLines="0"/>
        <w:contextualSpacing/>
        <w:rPr>
          <w:b/>
          <w:sz w:val="22"/>
        </w:rPr>
      </w:pPr>
    </w:p>
    <w:p w14:paraId="7B785238" w14:textId="77777777" w:rsidR="00E26DB7" w:rsidRPr="00707395" w:rsidRDefault="00AE75B7" w:rsidP="0014663B">
      <w:pPr>
        <w:pStyle w:val="NormalWeb"/>
        <w:spacing w:beforeLines="0" w:afterLines="0"/>
        <w:jc w:val="both"/>
      </w:pPr>
      <w:r w:rsidRPr="00707395">
        <w:t>La literatura publicada a la que se haga referencia en el texto pue</w:t>
      </w:r>
      <w:r w:rsidR="0014663B" w:rsidRPr="00707395">
        <w:t>de incluirse en dos formas: 1) “</w:t>
      </w:r>
      <w:r w:rsidRPr="00707395">
        <w:t>Stobbs (1975)</w:t>
      </w:r>
      <w:r w:rsidR="0014663B" w:rsidRPr="00707395">
        <w:t xml:space="preserve"> y Avellaneda </w:t>
      </w:r>
      <w:r w:rsidR="0014663B" w:rsidRPr="00707395">
        <w:rPr>
          <w:i/>
        </w:rPr>
        <w:t>et al.,</w:t>
      </w:r>
      <w:r w:rsidR="0014663B" w:rsidRPr="00707395">
        <w:t xml:space="preserve"> </w:t>
      </w:r>
      <w:r w:rsidR="00E26DB7" w:rsidRPr="00707395">
        <w:t>(</w:t>
      </w:r>
      <w:r w:rsidR="0014663B" w:rsidRPr="00707395">
        <w:t>2018) han señalado que la ganancia de peso de animales pastoreando en asociaciones es mayor durante la época seca...” 2)…la gana</w:t>
      </w:r>
      <w:r w:rsidR="00E26DB7" w:rsidRPr="00707395">
        <w:t>n</w:t>
      </w:r>
      <w:r w:rsidR="0014663B" w:rsidRPr="00707395">
        <w:t xml:space="preserve">cia de peso de animales pastoreando en asociaciones es mayor, particularmente durante la época se sequía (Stobbs, 1975; Avellaneda </w:t>
      </w:r>
      <w:r w:rsidR="0014663B" w:rsidRPr="00707395">
        <w:rPr>
          <w:i/>
        </w:rPr>
        <w:t>et al.,</w:t>
      </w:r>
      <w:r w:rsidR="0014663B" w:rsidRPr="00707395">
        <w:t xml:space="preserve"> 2017)</w:t>
      </w:r>
      <w:r w:rsidR="00E26DB7" w:rsidRPr="00707395">
        <w:t>.</w:t>
      </w:r>
    </w:p>
    <w:p w14:paraId="51F723E8" w14:textId="14C45CED" w:rsidR="00A74419" w:rsidRPr="00707395" w:rsidRDefault="00E26DB7" w:rsidP="0014663B">
      <w:pPr>
        <w:pStyle w:val="NormalWeb"/>
        <w:spacing w:beforeLines="0" w:afterLines="0"/>
        <w:jc w:val="both"/>
      </w:pPr>
      <w:r w:rsidRPr="00707395">
        <w:t xml:space="preserve">Cuando se incluye dos o más citas dentro de una misma frase, las citas se arreglan en orden cronológico. Citas que tengan el mismo año </w:t>
      </w:r>
      <w:r w:rsidR="00EB3039" w:rsidRPr="00707395">
        <w:t>de publicación se arreglan en orden a</w:t>
      </w:r>
      <w:r w:rsidR="00D07F0C">
        <w:t>lfabético. Cuando la cita tiene</w:t>
      </w:r>
      <w:r w:rsidR="00EB3039" w:rsidRPr="00707395">
        <w:t xml:space="preserve"> solo uno o dos autores, se incluye el (los) apellidos y el año de publicación. Si los autores del trabajo citado son tres o más, se incluye solo el apellido del primer autor seguido de </w:t>
      </w:r>
      <w:r w:rsidR="00EB3039" w:rsidRPr="00110CD4">
        <w:rPr>
          <w:i/>
        </w:rPr>
        <w:t>et al.</w:t>
      </w:r>
      <w:r w:rsidR="00EB3039" w:rsidRPr="00707395">
        <w:t xml:space="preserve"> y la fecha) por ejemplo, Arteaga </w:t>
      </w:r>
      <w:r w:rsidR="00EB3039" w:rsidRPr="00707395">
        <w:rPr>
          <w:i/>
        </w:rPr>
        <w:t>et al.,</w:t>
      </w:r>
      <w:r w:rsidR="00EB3039" w:rsidRPr="00707395">
        <w:t xml:space="preserve"> 2013).</w:t>
      </w:r>
      <w:r w:rsidR="00CF087D" w:rsidRPr="00707395">
        <w:t xml:space="preserve"> Si el (los) mismo(s) autor(es) tiene(n) varias publicaciones con distintas fechas pueden citarse juntas en el texto (Avellaneda </w:t>
      </w:r>
      <w:r w:rsidR="00CF087D" w:rsidRPr="00707395">
        <w:rPr>
          <w:i/>
        </w:rPr>
        <w:t>et al.,</w:t>
      </w:r>
      <w:r w:rsidR="00CF087D" w:rsidRPr="00707395">
        <w:t xml:space="preserve"> 2013, 2014)</w:t>
      </w:r>
      <w:r w:rsidR="00707395" w:rsidRPr="00707395">
        <w:t>.</w:t>
      </w:r>
    </w:p>
    <w:sectPr w:rsidR="00A74419" w:rsidRPr="00707395" w:rsidSect="00817739">
      <w:type w:val="continuous"/>
      <w:pgSz w:w="12240" w:h="15840"/>
      <w:pgMar w:top="1134" w:right="1134" w:bottom="1134" w:left="1134" w:header="709" w:footer="579"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4EBA2" w14:textId="77777777" w:rsidR="00C14268" w:rsidRDefault="00C14268" w:rsidP="007779D7">
      <w:pPr>
        <w:spacing w:after="0"/>
      </w:pPr>
      <w:r>
        <w:separator/>
      </w:r>
    </w:p>
  </w:endnote>
  <w:endnote w:type="continuationSeparator" w:id="0">
    <w:p w14:paraId="4CCF5BC4" w14:textId="77777777" w:rsidR="00C14268" w:rsidRDefault="00C14268" w:rsidP="007779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850948"/>
      <w:docPartObj>
        <w:docPartGallery w:val="Page Numbers (Bottom of Page)"/>
        <w:docPartUnique/>
      </w:docPartObj>
    </w:sdtPr>
    <w:sdtEndPr/>
    <w:sdtContent>
      <w:p w14:paraId="1C50D295" w14:textId="2FA1D239" w:rsidR="00EB3039" w:rsidRDefault="00F733F5">
        <w:pPr>
          <w:pStyle w:val="Piedepgina"/>
          <w:jc w:val="right"/>
        </w:pPr>
        <w:r>
          <w:fldChar w:fldCharType="begin"/>
        </w:r>
        <w:r>
          <w:instrText>PAGE   \* MERGEFORMAT</w:instrText>
        </w:r>
        <w:r>
          <w:fldChar w:fldCharType="separate"/>
        </w:r>
        <w:r w:rsidR="008871A0" w:rsidRPr="008871A0">
          <w:rPr>
            <w:noProof/>
            <w:lang w:val="es-ES"/>
          </w:rPr>
          <w:t>3</w:t>
        </w:r>
        <w:r>
          <w:rPr>
            <w:noProof/>
            <w:lang w:val="es-ES"/>
          </w:rPr>
          <w:fldChar w:fldCharType="end"/>
        </w:r>
      </w:p>
    </w:sdtContent>
  </w:sdt>
  <w:p w14:paraId="63AB5C51" w14:textId="77777777" w:rsidR="00EB3039" w:rsidRPr="00EA1EAC" w:rsidRDefault="00EB3039" w:rsidP="00EA1EAC">
    <w:pPr>
      <w:pStyle w:val="Piedepgina"/>
      <w:rPr>
        <w:i/>
        <w:color w:val="808080" w:themeColor="background1" w:themeShade="80"/>
        <w:sz w:val="20"/>
        <w:lang w:val="es-ES"/>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698015"/>
      <w:docPartObj>
        <w:docPartGallery w:val="Page Numbers (Bottom of Page)"/>
        <w:docPartUnique/>
      </w:docPartObj>
    </w:sdtPr>
    <w:sdtEndPr/>
    <w:sdtContent>
      <w:p w14:paraId="159134F1" w14:textId="567933DD" w:rsidR="00EB3039" w:rsidRDefault="00F733F5">
        <w:pPr>
          <w:pStyle w:val="Piedepgina"/>
          <w:jc w:val="right"/>
        </w:pPr>
        <w:r>
          <w:fldChar w:fldCharType="begin"/>
        </w:r>
        <w:r>
          <w:instrText>PAGE   \* MERGEFORMAT</w:instrText>
        </w:r>
        <w:r>
          <w:fldChar w:fldCharType="separate"/>
        </w:r>
        <w:r w:rsidR="008871A0" w:rsidRPr="008871A0">
          <w:rPr>
            <w:noProof/>
            <w:lang w:val="es-ES"/>
          </w:rPr>
          <w:t>1</w:t>
        </w:r>
        <w:r>
          <w:rPr>
            <w:noProof/>
            <w:lang w:val="es-ES"/>
          </w:rPr>
          <w:fldChar w:fldCharType="end"/>
        </w:r>
      </w:p>
    </w:sdtContent>
  </w:sdt>
  <w:p w14:paraId="7EA8B89F" w14:textId="77777777" w:rsidR="00EB3039" w:rsidRPr="00CF2507" w:rsidRDefault="00EB3039">
    <w:pPr>
      <w:pStyle w:val="Piedepgina"/>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29CA2" w14:textId="77777777" w:rsidR="00C14268" w:rsidRDefault="00C14268" w:rsidP="007779D7">
      <w:pPr>
        <w:spacing w:after="0"/>
      </w:pPr>
      <w:r>
        <w:separator/>
      </w:r>
    </w:p>
  </w:footnote>
  <w:footnote w:type="continuationSeparator" w:id="0">
    <w:p w14:paraId="1E0E6FE5" w14:textId="77777777" w:rsidR="00C14268" w:rsidRDefault="00C14268" w:rsidP="007779D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5"/>
    </w:tblGrid>
    <w:tr w:rsidR="00EB3039" w14:paraId="39AEB800" w14:textId="77777777">
      <w:trPr>
        <w:trHeight w:val="398"/>
      </w:trPr>
      <w:tc>
        <w:tcPr>
          <w:tcW w:w="9795" w:type="dxa"/>
          <w:vAlign w:val="center"/>
        </w:tcPr>
        <w:p w14:paraId="43AC07A9" w14:textId="34B604F7" w:rsidR="00EB3039" w:rsidRDefault="002E1F0F" w:rsidP="00817739">
          <w:pPr>
            <w:pStyle w:val="Piedepgina"/>
          </w:pPr>
          <w:r>
            <w:rPr>
              <w:rFonts w:ascii="Times New Roman" w:hAnsi="Times New Roman"/>
              <w:i/>
              <w:sz w:val="18"/>
              <w:szCs w:val="18"/>
            </w:rPr>
            <w:t>Apellido autor</w:t>
          </w:r>
          <w:r w:rsidRPr="00F45544">
            <w:rPr>
              <w:rFonts w:ascii="Times New Roman" w:hAnsi="Times New Roman"/>
              <w:i/>
              <w:sz w:val="18"/>
              <w:szCs w:val="18"/>
            </w:rPr>
            <w:t xml:space="preserve"> et al. </w:t>
          </w:r>
          <w:r>
            <w:rPr>
              <w:rFonts w:ascii="Times New Roman" w:hAnsi="Times New Roman"/>
              <w:i/>
              <w:sz w:val="18"/>
              <w:szCs w:val="18"/>
            </w:rPr>
            <w:t>(2020</w:t>
          </w:r>
          <w:r w:rsidRPr="00F45544">
            <w:rPr>
              <w:rFonts w:ascii="Times New Roman" w:hAnsi="Times New Roman"/>
              <w:i/>
              <w:sz w:val="18"/>
              <w:szCs w:val="18"/>
              <w:lang w:val="pt-BR"/>
            </w:rPr>
            <w:t>)</w:t>
          </w:r>
          <w:r>
            <w:rPr>
              <w:rFonts w:ascii="Times New Roman" w:hAnsi="Times New Roman"/>
              <w:i/>
              <w:sz w:val="18"/>
              <w:szCs w:val="18"/>
            </w:rPr>
            <w:t xml:space="preserve"> Vol. 00</w:t>
          </w:r>
          <w:r w:rsidRPr="00F45544">
            <w:rPr>
              <w:rFonts w:ascii="Times New Roman" w:hAnsi="Times New Roman"/>
              <w:i/>
              <w:sz w:val="18"/>
              <w:szCs w:val="18"/>
            </w:rPr>
            <w:t xml:space="preserve"> Nº</w:t>
          </w:r>
          <w:r>
            <w:rPr>
              <w:rFonts w:ascii="Times New Roman" w:hAnsi="Times New Roman"/>
              <w:i/>
              <w:sz w:val="18"/>
              <w:szCs w:val="18"/>
              <w:lang w:val="pt-BR"/>
            </w:rPr>
            <w:t xml:space="preserve"> 0</w:t>
          </w:r>
          <w:r w:rsidRPr="00F45544">
            <w:rPr>
              <w:rFonts w:ascii="Times New Roman" w:hAnsi="Times New Roman"/>
              <w:i/>
              <w:sz w:val="18"/>
              <w:szCs w:val="18"/>
              <w:lang w:val="pt-BR"/>
            </w:rPr>
            <w:t xml:space="preserve">. </w:t>
          </w:r>
          <w:r w:rsidRPr="00F45544">
            <w:rPr>
              <w:rFonts w:ascii="Times New Roman" w:hAnsi="Times New Roman"/>
              <w:i/>
              <w:sz w:val="18"/>
              <w:szCs w:val="18"/>
            </w:rPr>
            <w:t xml:space="preserve">pp: </w:t>
          </w:r>
          <w:r>
            <w:rPr>
              <w:rFonts w:ascii="Times New Roman" w:hAnsi="Times New Roman"/>
              <w:i/>
              <w:sz w:val="18"/>
              <w:szCs w:val="18"/>
              <w:lang w:val="pt-BR"/>
            </w:rPr>
            <w:t>0-0</w:t>
          </w:r>
          <w:r w:rsidRPr="00F45544">
            <w:rPr>
              <w:rFonts w:ascii="Times New Roman" w:hAnsi="Times New Roman"/>
              <w:i/>
              <w:sz w:val="18"/>
              <w:szCs w:val="18"/>
              <w:lang w:val="pt-BR"/>
            </w:rPr>
            <w:t>. ISSN:1390-8103</w:t>
          </w:r>
          <w:r w:rsidR="00EB3039">
            <w:tab/>
          </w:r>
          <w:r w:rsidR="00EB3039">
            <w:tab/>
          </w:r>
        </w:p>
      </w:tc>
    </w:tr>
  </w:tbl>
  <w:p w14:paraId="7ED5ABD7" w14:textId="77777777" w:rsidR="00EB3039" w:rsidRDefault="00EB3039">
    <w:pPr>
      <w:pStyle w:val="Encabezado"/>
    </w:pPr>
    <w:r w:rsidRPr="001A3D9C">
      <w:rPr>
        <w:noProof/>
        <w:lang w:eastAsia="es-ES_tradnl"/>
      </w:rPr>
      <w:drawing>
        <wp:anchor distT="0" distB="0" distL="114300" distR="114300" simplePos="0" relativeHeight="251661824" behindDoc="1" locked="0" layoutInCell="1" allowOverlap="1" wp14:anchorId="44000636" wp14:editId="4FFB1FE8">
          <wp:simplePos x="0" y="0"/>
          <wp:positionH relativeFrom="margin">
            <wp:posOffset>4646295</wp:posOffset>
          </wp:positionH>
          <wp:positionV relativeFrom="paragraph">
            <wp:posOffset>-274955</wp:posOffset>
          </wp:positionV>
          <wp:extent cx="1704975" cy="337185"/>
          <wp:effectExtent l="0" t="0" r="9525" b="5715"/>
          <wp:wrapNone/>
          <wp:docPr id="1" name="Imagen 1" descr="C:\Users\HP\Downloads\logo espamcienci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espamciencia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33718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FC04A6"/>
    <w:multiLevelType w:val="multilevel"/>
    <w:tmpl w:val="E958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FB86D4C"/>
    <w:multiLevelType w:val="hybridMultilevel"/>
    <w:tmpl w:val="7A38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EC"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D7"/>
    <w:rsid w:val="0000527E"/>
    <w:rsid w:val="000063EF"/>
    <w:rsid w:val="00006A5E"/>
    <w:rsid w:val="00007353"/>
    <w:rsid w:val="00021528"/>
    <w:rsid w:val="000307CF"/>
    <w:rsid w:val="00036578"/>
    <w:rsid w:val="0004343B"/>
    <w:rsid w:val="00064C71"/>
    <w:rsid w:val="000F2118"/>
    <w:rsid w:val="00101C9D"/>
    <w:rsid w:val="0010691B"/>
    <w:rsid w:val="00110CD4"/>
    <w:rsid w:val="00144484"/>
    <w:rsid w:val="0014663B"/>
    <w:rsid w:val="0017121E"/>
    <w:rsid w:val="001A3D9C"/>
    <w:rsid w:val="00200DC2"/>
    <w:rsid w:val="002107E7"/>
    <w:rsid w:val="0024336C"/>
    <w:rsid w:val="00246D8C"/>
    <w:rsid w:val="0025138F"/>
    <w:rsid w:val="00285253"/>
    <w:rsid w:val="002B09E7"/>
    <w:rsid w:val="002E1F0F"/>
    <w:rsid w:val="00317184"/>
    <w:rsid w:val="00357681"/>
    <w:rsid w:val="00360870"/>
    <w:rsid w:val="003E52F3"/>
    <w:rsid w:val="00400463"/>
    <w:rsid w:val="00404C3C"/>
    <w:rsid w:val="004627E3"/>
    <w:rsid w:val="00462DF6"/>
    <w:rsid w:val="0046627C"/>
    <w:rsid w:val="005559F5"/>
    <w:rsid w:val="005B4665"/>
    <w:rsid w:val="00635970"/>
    <w:rsid w:val="006416C6"/>
    <w:rsid w:val="00643A0C"/>
    <w:rsid w:val="0065085A"/>
    <w:rsid w:val="006C7C77"/>
    <w:rsid w:val="00707395"/>
    <w:rsid w:val="0073034B"/>
    <w:rsid w:val="007354CC"/>
    <w:rsid w:val="007779D7"/>
    <w:rsid w:val="00785A68"/>
    <w:rsid w:val="00817739"/>
    <w:rsid w:val="0082507B"/>
    <w:rsid w:val="00826697"/>
    <w:rsid w:val="00827D08"/>
    <w:rsid w:val="00835C72"/>
    <w:rsid w:val="0085012D"/>
    <w:rsid w:val="0087480A"/>
    <w:rsid w:val="008871A0"/>
    <w:rsid w:val="008D10CC"/>
    <w:rsid w:val="008D7769"/>
    <w:rsid w:val="00903665"/>
    <w:rsid w:val="009366F1"/>
    <w:rsid w:val="00941747"/>
    <w:rsid w:val="00982EB0"/>
    <w:rsid w:val="009916A1"/>
    <w:rsid w:val="009C6F9B"/>
    <w:rsid w:val="009D2529"/>
    <w:rsid w:val="009E35B9"/>
    <w:rsid w:val="009F7FC2"/>
    <w:rsid w:val="00A30F0F"/>
    <w:rsid w:val="00A363C8"/>
    <w:rsid w:val="00A4240E"/>
    <w:rsid w:val="00A46FC2"/>
    <w:rsid w:val="00A74419"/>
    <w:rsid w:val="00A802DE"/>
    <w:rsid w:val="00AC1C12"/>
    <w:rsid w:val="00AE75B7"/>
    <w:rsid w:val="00B56855"/>
    <w:rsid w:val="00B91074"/>
    <w:rsid w:val="00BB1BE0"/>
    <w:rsid w:val="00BC1EC5"/>
    <w:rsid w:val="00BE2438"/>
    <w:rsid w:val="00C14268"/>
    <w:rsid w:val="00C56F02"/>
    <w:rsid w:val="00C842A9"/>
    <w:rsid w:val="00C93E02"/>
    <w:rsid w:val="00C97057"/>
    <w:rsid w:val="00CB5BCD"/>
    <w:rsid w:val="00CE3BDD"/>
    <w:rsid w:val="00CE7017"/>
    <w:rsid w:val="00CF087D"/>
    <w:rsid w:val="00CF2507"/>
    <w:rsid w:val="00D07F0C"/>
    <w:rsid w:val="00D315BE"/>
    <w:rsid w:val="00D42AEB"/>
    <w:rsid w:val="00DA0CC5"/>
    <w:rsid w:val="00DB3036"/>
    <w:rsid w:val="00DC6520"/>
    <w:rsid w:val="00E26DB7"/>
    <w:rsid w:val="00E34F4D"/>
    <w:rsid w:val="00E73A0B"/>
    <w:rsid w:val="00E743F6"/>
    <w:rsid w:val="00EA1EAC"/>
    <w:rsid w:val="00EB3039"/>
    <w:rsid w:val="00F050AE"/>
    <w:rsid w:val="00F3539D"/>
    <w:rsid w:val="00F63841"/>
    <w:rsid w:val="00F733F5"/>
    <w:rsid w:val="00F73C4D"/>
    <w:rsid w:val="00FC1411"/>
    <w:rsid w:val="00FD3F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B1C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80">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Normal (Web)" w:uiPriority="99"/>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419"/>
    <w:pPr>
      <w:spacing w:after="200" w:line="240" w:lineRule="auto"/>
    </w:pPr>
    <w:rPr>
      <w:rFonts w:ascii="Cambria" w:eastAsia="Cambria" w:hAnsi="Cambria" w:cs="Times New Roman"/>
      <w:sz w:val="24"/>
      <w:szCs w:val="24"/>
      <w:lang w:val="es-ES_tradnl"/>
    </w:rPr>
  </w:style>
  <w:style w:type="paragraph" w:styleId="Ttulo1">
    <w:name w:val="heading 1"/>
    <w:basedOn w:val="Normal"/>
    <w:link w:val="Ttulo1Car"/>
    <w:uiPriority w:val="9"/>
    <w:qFormat/>
    <w:rsid w:val="00360870"/>
    <w:pPr>
      <w:spacing w:before="100" w:beforeAutospacing="1" w:after="100" w:afterAutospacing="1"/>
      <w:outlineLvl w:val="0"/>
    </w:pPr>
    <w:rPr>
      <w:rFonts w:ascii="Times New Roman" w:eastAsiaTheme="minorHAnsi" w:hAnsi="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79D7"/>
    <w:pPr>
      <w:tabs>
        <w:tab w:val="center" w:pos="4419"/>
        <w:tab w:val="right" w:pos="8838"/>
      </w:tabs>
      <w:spacing w:after="0"/>
    </w:pPr>
  </w:style>
  <w:style w:type="character" w:customStyle="1" w:styleId="EncabezadoCar">
    <w:name w:val="Encabezado Car"/>
    <w:basedOn w:val="Fuentedeprrafopredeter"/>
    <w:link w:val="Encabezado"/>
    <w:uiPriority w:val="99"/>
    <w:rsid w:val="007779D7"/>
    <w:rPr>
      <w:lang w:val="es-EC"/>
    </w:rPr>
  </w:style>
  <w:style w:type="paragraph" w:styleId="Piedepgina">
    <w:name w:val="footer"/>
    <w:basedOn w:val="Normal"/>
    <w:link w:val="PiedepginaCar"/>
    <w:uiPriority w:val="99"/>
    <w:unhideWhenUsed/>
    <w:rsid w:val="007779D7"/>
    <w:pPr>
      <w:tabs>
        <w:tab w:val="center" w:pos="4419"/>
        <w:tab w:val="right" w:pos="8838"/>
      </w:tabs>
      <w:spacing w:after="0"/>
    </w:pPr>
  </w:style>
  <w:style w:type="character" w:customStyle="1" w:styleId="PiedepginaCar">
    <w:name w:val="Pie de página Car"/>
    <w:basedOn w:val="Fuentedeprrafopredeter"/>
    <w:link w:val="Piedepgina"/>
    <w:uiPriority w:val="99"/>
    <w:rsid w:val="007779D7"/>
    <w:rPr>
      <w:lang w:val="es-EC"/>
    </w:rPr>
  </w:style>
  <w:style w:type="character" w:styleId="Textoennegrita">
    <w:name w:val="Strong"/>
    <w:basedOn w:val="Fuentedeprrafopredeter"/>
    <w:uiPriority w:val="22"/>
    <w:qFormat/>
    <w:rsid w:val="007779D7"/>
    <w:rPr>
      <w:b/>
      <w:bCs/>
    </w:rPr>
  </w:style>
  <w:style w:type="character" w:styleId="Hipervnculo">
    <w:name w:val="Hyperlink"/>
    <w:basedOn w:val="Fuentedeprrafopredeter"/>
    <w:uiPriority w:val="99"/>
    <w:unhideWhenUsed/>
    <w:rsid w:val="00357681"/>
    <w:rPr>
      <w:color w:val="0563C1" w:themeColor="hyperlink"/>
      <w:u w:val="single"/>
    </w:rPr>
  </w:style>
  <w:style w:type="paragraph" w:styleId="NormalWeb">
    <w:name w:val="Normal (Web)"/>
    <w:basedOn w:val="Normal"/>
    <w:uiPriority w:val="99"/>
    <w:rsid w:val="00357681"/>
    <w:pPr>
      <w:spacing w:beforeLines="1" w:afterLines="1"/>
    </w:pPr>
    <w:rPr>
      <w:rFonts w:ascii="Times" w:hAnsi="Times"/>
      <w:sz w:val="20"/>
      <w:szCs w:val="20"/>
    </w:rPr>
  </w:style>
  <w:style w:type="table" w:styleId="Tablaconcuadrcula">
    <w:name w:val="Table Grid"/>
    <w:basedOn w:val="Tablanormal"/>
    <w:uiPriority w:val="39"/>
    <w:rsid w:val="00C56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360870"/>
    <w:rPr>
      <w:rFonts w:ascii="Times New Roman" w:hAnsi="Times New Roman" w:cs="Times New Roman"/>
      <w:b/>
      <w:bCs/>
      <w:kern w:val="36"/>
      <w:sz w:val="48"/>
      <w:szCs w:val="4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722026">
      <w:bodyDiv w:val="1"/>
      <w:marLeft w:val="0"/>
      <w:marRight w:val="0"/>
      <w:marTop w:val="0"/>
      <w:marBottom w:val="0"/>
      <w:divBdr>
        <w:top w:val="none" w:sz="0" w:space="0" w:color="auto"/>
        <w:left w:val="none" w:sz="0" w:space="0" w:color="auto"/>
        <w:bottom w:val="none" w:sz="0" w:space="0" w:color="auto"/>
        <w:right w:val="none" w:sz="0" w:space="0" w:color="auto"/>
      </w:divBdr>
    </w:div>
    <w:div w:id="732200410">
      <w:bodyDiv w:val="1"/>
      <w:marLeft w:val="0"/>
      <w:marRight w:val="0"/>
      <w:marTop w:val="0"/>
      <w:marBottom w:val="0"/>
      <w:divBdr>
        <w:top w:val="none" w:sz="0" w:space="0" w:color="auto"/>
        <w:left w:val="none" w:sz="0" w:space="0" w:color="auto"/>
        <w:bottom w:val="none" w:sz="0" w:space="0" w:color="auto"/>
        <w:right w:val="none" w:sz="0" w:space="0" w:color="auto"/>
      </w:divBdr>
    </w:div>
    <w:div w:id="744769018">
      <w:bodyDiv w:val="1"/>
      <w:marLeft w:val="0"/>
      <w:marRight w:val="0"/>
      <w:marTop w:val="0"/>
      <w:marBottom w:val="0"/>
      <w:divBdr>
        <w:top w:val="none" w:sz="0" w:space="0" w:color="auto"/>
        <w:left w:val="none" w:sz="0" w:space="0" w:color="auto"/>
        <w:bottom w:val="none" w:sz="0" w:space="0" w:color="auto"/>
        <w:right w:val="none" w:sz="0" w:space="0" w:color="auto"/>
      </w:divBdr>
    </w:div>
    <w:div w:id="1055009682">
      <w:bodyDiv w:val="1"/>
      <w:marLeft w:val="0"/>
      <w:marRight w:val="0"/>
      <w:marTop w:val="0"/>
      <w:marBottom w:val="0"/>
      <w:divBdr>
        <w:top w:val="none" w:sz="0" w:space="0" w:color="auto"/>
        <w:left w:val="none" w:sz="0" w:space="0" w:color="auto"/>
        <w:bottom w:val="none" w:sz="0" w:space="0" w:color="auto"/>
        <w:right w:val="none" w:sz="0" w:space="0" w:color="auto"/>
      </w:divBdr>
    </w:div>
    <w:div w:id="130574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2.png"/><Relationship Id="rId13" Type="http://schemas.openxmlformats.org/officeDocument/2006/relationships/oleObject" Target="embeddings/oleObject1.bin"/><Relationship Id="rId14" Type="http://schemas.openxmlformats.org/officeDocument/2006/relationships/image" Target="media/image3.emf"/><Relationship Id="rId15" Type="http://schemas.openxmlformats.org/officeDocument/2006/relationships/hyperlink" Target="http://espamciencia.espam.edu.ec/index.php/Revista_ESPAMCIENCIA/article/view/224"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rreo@insitucional.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76FF0-D437-B746-A9B0-578D6B67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1304</Words>
  <Characters>7174</Characters>
  <Application>Microsoft Macintosh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mendoza velasquez</dc:creator>
  <cp:keywords/>
  <dc:description/>
  <cp:lastModifiedBy>Usuario de Microsoft Office</cp:lastModifiedBy>
  <cp:revision>16</cp:revision>
  <cp:lastPrinted>2018-11-27T13:23:00Z</cp:lastPrinted>
  <dcterms:created xsi:type="dcterms:W3CDTF">2021-02-11T18:34:00Z</dcterms:created>
  <dcterms:modified xsi:type="dcterms:W3CDTF">2021-05-17T15:32:00Z</dcterms:modified>
</cp:coreProperties>
</file>